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D87B2" w14:textId="77777777" w:rsidR="00187E76" w:rsidRDefault="00187E76">
      <w:pPr>
        <w:spacing w:beforeAutospacing="1" w:after="240"/>
        <w:ind w:right="397"/>
        <w:jc w:val="right"/>
        <w:rPr>
          <w:color w:val="000000"/>
        </w:rPr>
      </w:pPr>
    </w:p>
    <w:p w14:paraId="60BB6704" w14:textId="77777777" w:rsidR="00187E76" w:rsidRDefault="00701D3A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Об утверждении требований к оснащению пилотируемых воздушных судов и беспилотных авиационных систем оборудованием связи, навигации, наблюдения, автоматического предотвращения столкновений,</w:t>
      </w:r>
      <w:r>
        <w:rPr>
          <w:b/>
          <w:bCs/>
          <w:color w:val="000000"/>
          <w:sz w:val="28"/>
          <w:szCs w:val="28"/>
        </w:rPr>
        <w:br/>
        <w:t xml:space="preserve">к оснащению беспилотных авиационных систем </w:t>
      </w:r>
      <w:r>
        <w:rPr>
          <w:b/>
          <w:bCs/>
          <w:color w:val="000000"/>
          <w:sz w:val="28"/>
          <w:szCs w:val="28"/>
        </w:rPr>
        <w:t>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систем, средствами криптографической защиты информации, сертифицированными в соответствии с требованиями федерального органа исполнительной власти в области обеспечения безопасности,</w:t>
      </w:r>
      <w:r>
        <w:rPr>
          <w:b/>
          <w:bCs/>
          <w:color w:val="000000"/>
          <w:sz w:val="28"/>
          <w:szCs w:val="28"/>
        </w:rPr>
        <w:br/>
        <w:t>и Правил оснащения таким оборудованием пилотируемых воздушных судов и беспилотных авиационных систем</w:t>
      </w:r>
    </w:p>
    <w:p w14:paraId="106BFCDE" w14:textId="77777777" w:rsidR="00187E76" w:rsidRDefault="00187E76">
      <w:pPr>
        <w:jc w:val="center"/>
        <w:rPr>
          <w:color w:val="000000"/>
        </w:rPr>
      </w:pPr>
    </w:p>
    <w:p w14:paraId="19D08028" w14:textId="77777777" w:rsidR="00187E76" w:rsidRDefault="00701D3A">
      <w:pPr>
        <w:ind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В соответствии со статьей 78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Воздушного кодекса Российской Федерации Правительство Российской Федерации </w:t>
      </w:r>
      <w:r>
        <w:rPr>
          <w:b/>
          <w:bCs/>
          <w:color w:val="000000"/>
          <w:sz w:val="28"/>
          <w:szCs w:val="28"/>
        </w:rPr>
        <w:t>п о с т а н о в л я е т:</w:t>
      </w:r>
    </w:p>
    <w:p w14:paraId="6ED13826" w14:textId="77777777" w:rsidR="00187E76" w:rsidRDefault="00701D3A">
      <w:pPr>
        <w:ind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1. Утвердить прилагаемые:</w:t>
      </w:r>
    </w:p>
    <w:p w14:paraId="6B63FDCB" w14:textId="77777777" w:rsidR="00187E76" w:rsidRDefault="00701D3A">
      <w:pPr>
        <w:ind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требования к оснащению пилотируемых воздушных судов и беспилотных авиационных систем оборудованием связи, навигации, наблюдения, автоматического предотвращения столкновений, к оснащению беспилотных авиационных систем оборудованием удаленной идентификации</w:t>
      </w:r>
      <w:r>
        <w:rPr>
          <w:color w:val="000000"/>
          <w:sz w:val="28"/>
          <w:szCs w:val="28"/>
        </w:rPr>
        <w:br/>
        <w:t>и оборудованием линий управления беспилотными авиационными системами</w:t>
      </w:r>
      <w:r>
        <w:rPr>
          <w:color w:val="000000"/>
          <w:sz w:val="28"/>
          <w:szCs w:val="28"/>
        </w:rPr>
        <w:br/>
        <w:t xml:space="preserve">и контроля беспилотных авиационных систем, средствами криптографической защиты информации, сертифицированными в соответствии с требованиями федерального органа исполнительной власти в области обеспечения безопасности; </w:t>
      </w:r>
    </w:p>
    <w:p w14:paraId="760C357A" w14:textId="77777777" w:rsidR="00187E76" w:rsidRDefault="00701D3A">
      <w:pPr>
        <w:ind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Правила оснащения пилотируемых воздушных судов и беспилотных авиационных систем оборудованием связи, навигации, наблюдения, автоматического предотвращения столкновений, оснащения беспилотных авиационных систем оборудованием удаленной идентификации</w:t>
      </w:r>
      <w:r>
        <w:rPr>
          <w:color w:val="000000"/>
          <w:sz w:val="28"/>
          <w:szCs w:val="28"/>
        </w:rPr>
        <w:br/>
        <w:t>и оборудованием линий управления беспилотными авиационными системами</w:t>
      </w:r>
      <w:r>
        <w:rPr>
          <w:color w:val="000000"/>
          <w:sz w:val="28"/>
          <w:szCs w:val="28"/>
        </w:rPr>
        <w:br/>
        <w:t xml:space="preserve">и контроля беспилотных авиационных систем, средствами криптографической защиты информации, сертифицированными в соответствии с требованиями </w:t>
      </w:r>
      <w:r>
        <w:rPr>
          <w:color w:val="000000"/>
          <w:sz w:val="28"/>
          <w:szCs w:val="28"/>
        </w:rPr>
        <w:t>федерального органа исполнительной власти в области обеспечения безопасности.</w:t>
      </w:r>
    </w:p>
    <w:p w14:paraId="4D6C7657" w14:textId="77777777" w:rsidR="00187E76" w:rsidRDefault="00701D3A">
      <w:pPr>
        <w:ind w:firstLine="737"/>
        <w:jc w:val="both"/>
        <w:sectPr w:rsidR="00187E76">
          <w:pgSz w:w="11906" w:h="16838"/>
          <w:pgMar w:top="1134" w:right="1134" w:bottom="1134" w:left="1134" w:header="0" w:footer="0" w:gutter="0"/>
          <w:pgNumType w:start="1"/>
          <w:cols w:space="720"/>
          <w:formProt w:val="0"/>
          <w:docGrid w:linePitch="360"/>
        </w:sectPr>
      </w:pPr>
      <w:r>
        <w:rPr>
          <w:color w:val="000000"/>
          <w:sz w:val="28"/>
          <w:szCs w:val="28"/>
        </w:rPr>
        <w:t>2. Установить, что:</w:t>
      </w:r>
    </w:p>
    <w:p w14:paraId="5504CC88" w14:textId="77777777" w:rsidR="00187E76" w:rsidRDefault="00701D3A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положения подпункта «г» пункта 5 </w:t>
      </w:r>
      <w:r>
        <w:rPr>
          <w:color w:val="000000"/>
          <w:sz w:val="28"/>
          <w:szCs w:val="28"/>
        </w:rPr>
        <w:t xml:space="preserve">применяются к воздушным судам, произведенным или ввезенным на территорию Российской Федерации до </w:t>
      </w:r>
      <w:r>
        <w:rPr>
          <w:rFonts w:eastAsia="Arial" w:cs="Arial"/>
          <w:color w:val="000000"/>
          <w:sz w:val="28"/>
          <w:szCs w:val="28"/>
          <w:shd w:val="clear" w:color="auto" w:fill="FFFFFF"/>
          <w:lang w:eastAsia="en-US"/>
        </w:rPr>
        <w:t>1 марта 2025 года</w:t>
      </w:r>
    </w:p>
    <w:p w14:paraId="342770F2" w14:textId="77777777" w:rsidR="00187E76" w:rsidRDefault="00701D3A">
      <w:pPr>
        <w:ind w:firstLine="737"/>
        <w:jc w:val="both"/>
      </w:pPr>
      <w:r>
        <w:rPr>
          <w:color w:val="000000"/>
          <w:sz w:val="28"/>
          <w:szCs w:val="28"/>
        </w:rPr>
        <w:t>положения подпункта «б» пункта 4, подпунктов «б», «в» пункта 5, пункта 6, подпунктов «в», «г» пункта 8 требований, утвержденных настоящим постановлением, применяются к воздушным судам, произведенным или ввезенным на территорию Российской Федерации после 1 марта 2027 года;</w:t>
      </w:r>
    </w:p>
    <w:p w14:paraId="6824D133" w14:textId="77777777" w:rsidR="00187E76" w:rsidRDefault="00701D3A">
      <w:pPr>
        <w:ind w:firstLine="737"/>
        <w:jc w:val="both"/>
      </w:pPr>
      <w:r>
        <w:rPr>
          <w:color w:val="000000"/>
          <w:sz w:val="28"/>
          <w:szCs w:val="28"/>
        </w:rPr>
        <w:t>положения</w:t>
      </w:r>
      <w:r>
        <w:rPr>
          <w:color w:val="000000"/>
          <w:sz w:val="28"/>
          <w:szCs w:val="28"/>
        </w:rPr>
        <w:t xml:space="preserve">, подпунктов </w:t>
      </w:r>
      <w:r>
        <w:rPr>
          <w:color w:val="000000"/>
          <w:sz w:val="28"/>
          <w:szCs w:val="28"/>
        </w:rPr>
        <w:t>«б»</w:t>
      </w:r>
      <w:r>
        <w:rPr>
          <w:color w:val="000000"/>
          <w:sz w:val="28"/>
          <w:szCs w:val="28"/>
        </w:rPr>
        <w:t>, «в» пункта 9 требований, утвержденных настоящим постановлением, применяются к воздушным судам, произведенным или ввезенным на территорию Российской Федерации после 1 марта 2030 года.</w:t>
      </w:r>
    </w:p>
    <w:p w14:paraId="677A70D6" w14:textId="77777777" w:rsidR="00187E76" w:rsidRDefault="00701D3A">
      <w:pPr>
        <w:ind w:firstLine="737"/>
        <w:jc w:val="both"/>
        <w:rPr>
          <w:shd w:val="clear" w:color="auto" w:fill="FFFFFF"/>
        </w:rPr>
      </w:pPr>
      <w:r>
        <w:rPr>
          <w:rFonts w:eastAsia="Arial" w:cs="Arial"/>
          <w:color w:val="111111"/>
          <w:sz w:val="28"/>
          <w:szCs w:val="28"/>
          <w:shd w:val="clear" w:color="auto" w:fill="FFFFFF"/>
          <w:lang w:eastAsia="en-US"/>
        </w:rPr>
        <w:t>3. Установить, что оснащение пилотируемых воздушных судов</w:t>
      </w:r>
      <w:r>
        <w:rPr>
          <w:rFonts w:eastAsia="Arial" w:cs="Arial"/>
          <w:color w:val="111111"/>
          <w:sz w:val="28"/>
          <w:szCs w:val="28"/>
          <w:shd w:val="clear" w:color="auto" w:fill="FFFFFF"/>
          <w:lang w:eastAsia="en-US"/>
        </w:rPr>
        <w:br/>
        <w:t>и беспилотных авиационных систем, произведенных в Российской Федерации или ввезенных в Российскую Федерацию до 1 марта 2025 года, осуществляется до 1 марта 2026</w:t>
      </w:r>
      <w:r>
        <w:rPr>
          <w:rFonts w:eastAsia="Arial" w:cs="Arial"/>
          <w:color w:val="000000"/>
          <w:sz w:val="28"/>
          <w:szCs w:val="28"/>
          <w:shd w:val="clear" w:color="auto" w:fill="FFFFFF"/>
          <w:lang w:eastAsia="en-US"/>
        </w:rPr>
        <w:t xml:space="preserve"> года </w:t>
      </w:r>
      <w:r>
        <w:rPr>
          <w:rFonts w:eastAsia="Arial" w:cs="Arial"/>
          <w:color w:val="111111"/>
          <w:sz w:val="28"/>
          <w:szCs w:val="28"/>
          <w:shd w:val="clear" w:color="auto" w:fill="FFFFFF"/>
          <w:lang w:eastAsia="en-US"/>
        </w:rPr>
        <w:t xml:space="preserve">в соответствии с пунктами 2, 3 </w:t>
      </w:r>
      <w:r>
        <w:rPr>
          <w:rFonts w:eastAsia="Arial" w:cs="Arial"/>
          <w:color w:val="000000"/>
          <w:sz w:val="28"/>
          <w:szCs w:val="28"/>
          <w:shd w:val="clear" w:color="auto" w:fill="FFFFFF"/>
          <w:lang w:eastAsia="en-US"/>
        </w:rPr>
        <w:t>требований, утвержденных настоящим постановлением, за исключением самолетов Сухой Суперджет, которые оснащаются в соответствии</w:t>
      </w:r>
      <w:r>
        <w:rPr>
          <w:rFonts w:eastAsia="Arial" w:cs="Arial"/>
          <w:color w:val="000000"/>
          <w:sz w:val="28"/>
          <w:szCs w:val="28"/>
          <w:shd w:val="clear" w:color="auto" w:fill="FFFFFF"/>
          <w:lang w:eastAsia="en-US"/>
        </w:rPr>
        <w:br/>
        <w:t>с абзацем вторым пункта 3 требований, утвержденных настоящим постановлением, до 1 марта 2029 года.</w:t>
      </w:r>
    </w:p>
    <w:p w14:paraId="5F479D61" w14:textId="77777777" w:rsidR="00187E76" w:rsidRDefault="00701D3A">
      <w:pPr>
        <w:ind w:firstLine="737"/>
        <w:jc w:val="both"/>
        <w:rPr>
          <w:shd w:val="clear" w:color="auto" w:fill="FFFFFF"/>
        </w:rPr>
      </w:pPr>
      <w:r>
        <w:rPr>
          <w:rFonts w:eastAsia="Arial" w:cs="Arial"/>
          <w:color w:val="111111"/>
          <w:sz w:val="28"/>
          <w:szCs w:val="28"/>
          <w:shd w:val="clear" w:color="auto" w:fill="FFFFFF"/>
          <w:lang w:eastAsia="en-US"/>
        </w:rPr>
        <w:t>4. Установить, что оснащение беспилотных авиационных систем, включающих беспилотные воздушные суда, произведенных в Российской Федерации или ввезенных в Российскую Федерацию до 1 марта 2025 года, осуществляется до 1 марта 2026</w:t>
      </w:r>
      <w:r>
        <w:rPr>
          <w:rFonts w:eastAsia="Arial" w:cs="Arial"/>
          <w:color w:val="000000"/>
          <w:sz w:val="28"/>
          <w:szCs w:val="28"/>
          <w:shd w:val="clear" w:color="auto" w:fill="FFFFFF"/>
          <w:lang w:eastAsia="en-US"/>
        </w:rPr>
        <w:t xml:space="preserve"> года </w:t>
      </w:r>
      <w:r>
        <w:rPr>
          <w:rFonts w:eastAsia="Arial" w:cs="Arial"/>
          <w:color w:val="111111"/>
          <w:sz w:val="28"/>
          <w:szCs w:val="28"/>
          <w:shd w:val="clear" w:color="auto" w:fill="FFFFFF"/>
          <w:lang w:eastAsia="en-US"/>
        </w:rPr>
        <w:t xml:space="preserve">в соответствии с подпунктами «б», «в» пункта 7 </w:t>
      </w:r>
      <w:r>
        <w:rPr>
          <w:rFonts w:eastAsia="Arial" w:cs="Arial"/>
          <w:color w:val="000000"/>
          <w:sz w:val="28"/>
          <w:szCs w:val="28"/>
          <w:shd w:val="clear" w:color="auto" w:fill="FFFFFF"/>
          <w:lang w:eastAsia="en-US"/>
        </w:rPr>
        <w:t xml:space="preserve">требований, утвержденных настоящим постановлением. </w:t>
      </w:r>
    </w:p>
    <w:p w14:paraId="596D71B2" w14:textId="77777777" w:rsidR="00187E76" w:rsidRDefault="00701D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</w:t>
      </w:r>
      <w:r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Настоящее постановление вступает в силу с 1 марта 2025 года</w:t>
      </w:r>
      <w:r>
        <w:rPr>
          <w:color w:val="000000"/>
          <w:sz w:val="28"/>
          <w:szCs w:val="28"/>
        </w:rPr>
        <w:br/>
        <w:t>и действует до 1 марта 2031 года, за исключением:</w:t>
      </w:r>
    </w:p>
    <w:p w14:paraId="56AFA33D" w14:textId="77777777" w:rsidR="00187E76" w:rsidRDefault="00701D3A">
      <w:pPr>
        <w:ind w:firstLine="680"/>
        <w:jc w:val="both"/>
        <w:rPr>
          <w:color w:val="000000"/>
        </w:rPr>
      </w:pPr>
      <w:r>
        <w:rPr>
          <w:color w:val="000000"/>
          <w:sz w:val="28"/>
          <w:szCs w:val="28"/>
        </w:rPr>
        <w:t>подпунктов «б» и «в» пункта 7 требований, утвержденных настоящим постановлением, которые вступают в силу с 1 марта 2026 года;</w:t>
      </w:r>
    </w:p>
    <w:p w14:paraId="2B163261" w14:textId="77777777" w:rsidR="00187E76" w:rsidRDefault="00701D3A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 xml:space="preserve">подпункта «б» пункта 4, подпунктов «б», «в» пункта 5, пункта 6, </w:t>
      </w:r>
      <w:r>
        <w:rPr>
          <w:color w:val="000000"/>
          <w:sz w:val="28"/>
          <w:szCs w:val="28"/>
        </w:rPr>
        <w:t>подпункта</w:t>
      </w:r>
      <w:r>
        <w:rPr>
          <w:color w:val="000000"/>
          <w:sz w:val="28"/>
          <w:szCs w:val="28"/>
        </w:rPr>
        <w:t xml:space="preserve"> «в» пункта 8 требований, утвержденных настоящим постановлением, которые вступают в силу с 1 марта 2027 года;</w:t>
      </w:r>
    </w:p>
    <w:p w14:paraId="0D977734" w14:textId="77777777" w:rsidR="00187E76" w:rsidRDefault="00701D3A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подпункта «г» пункта 8, пункта 9 требований, утвержденных настоящим постановлением, которые вступают в силу с 1 марта 2030 года.</w:t>
      </w:r>
    </w:p>
    <w:p w14:paraId="06C4AFB4" w14:textId="77777777" w:rsidR="00187E76" w:rsidRDefault="00701D3A">
      <w:pPr>
        <w:ind w:firstLine="737"/>
        <w:jc w:val="both"/>
        <w:rPr>
          <w:color w:val="000000"/>
        </w:rPr>
      </w:pPr>
      <w:r>
        <w:rPr>
          <w:rFonts w:eastAsia="Arial" w:cs="Arial"/>
          <w:color w:val="000000"/>
          <w:sz w:val="28"/>
          <w:szCs w:val="28"/>
          <w:lang w:eastAsia="en-US"/>
        </w:rPr>
        <w:t>6. Установить, что уполномоченным органом по распределению</w:t>
      </w:r>
      <w:r>
        <w:rPr>
          <w:rFonts w:eastAsia="Arial" w:cs="Arial"/>
          <w:color w:val="000000"/>
          <w:sz w:val="28"/>
          <w:szCs w:val="28"/>
          <w:lang w:eastAsia="en-US"/>
        </w:rPr>
        <w:br/>
        <w:t>24-битных кодов приемоответчиков режима «S» и присвоению идентификационных номеров для гражданских воздушных судов является федеральный орган исполнительной власти, осуществляющий функции по оказанию государственных услуг и управлению государственным имуществом в сфере воздушного транспорта (гражданской авиации).</w:t>
      </w:r>
    </w:p>
    <w:p w14:paraId="42954D81" w14:textId="77777777" w:rsidR="00187E76" w:rsidRDefault="00701D3A">
      <w:pPr>
        <w:ind w:firstLine="737"/>
        <w:jc w:val="both"/>
        <w:rPr>
          <w:color w:val="000000"/>
        </w:rPr>
      </w:pPr>
      <w:r>
        <w:rPr>
          <w:rFonts w:eastAsia="Arial" w:cs="Arial"/>
          <w:color w:val="000000"/>
          <w:sz w:val="28"/>
          <w:szCs w:val="28"/>
          <w:lang w:eastAsia="en-US"/>
        </w:rPr>
        <w:lastRenderedPageBreak/>
        <w:t xml:space="preserve">7. Установить, </w:t>
      </w:r>
      <w:r>
        <w:rPr>
          <w:rFonts w:eastAsia="Arial" w:cs="Arial"/>
          <w:color w:val="000000"/>
          <w:sz w:val="28"/>
          <w:szCs w:val="28"/>
          <w:lang w:eastAsia="en-US"/>
        </w:rPr>
        <w:t>что уполномоченным органом по присвоению идентификационных номеров воздушным судам государственной авиации является уполномоченный орган в области обороны.</w:t>
      </w:r>
    </w:p>
    <w:p w14:paraId="74CB21C8" w14:textId="77777777" w:rsidR="00187E76" w:rsidRDefault="00701D3A">
      <w:pPr>
        <w:ind w:firstLine="737"/>
        <w:jc w:val="both"/>
        <w:rPr>
          <w:color w:val="000000"/>
        </w:rPr>
      </w:pPr>
      <w:r>
        <w:rPr>
          <w:rFonts w:eastAsia="Arial" w:cs="Arial"/>
          <w:color w:val="000000"/>
          <w:sz w:val="28"/>
          <w:szCs w:val="28"/>
          <w:lang w:eastAsia="en-US"/>
        </w:rPr>
        <w:t>8. Установить, что уполномоченным органом по присвоению идентификационных номеров воздушным судам экспериментальной авиации является уполномоченный орган в области экспериментальной авиации.</w:t>
      </w:r>
    </w:p>
    <w:p w14:paraId="2FDBE048" w14:textId="77777777" w:rsidR="00187E76" w:rsidRDefault="00701D3A">
      <w:pPr>
        <w:ind w:firstLine="737"/>
        <w:jc w:val="both"/>
      </w:pPr>
      <w:r>
        <w:rPr>
          <w:rFonts w:eastAsia="Arial" w:cs="Arial"/>
          <w:color w:val="000000"/>
          <w:sz w:val="28"/>
          <w:szCs w:val="28"/>
          <w:shd w:val="clear" w:color="auto" w:fill="FFFFFF"/>
          <w:lang w:eastAsia="en-US"/>
        </w:rPr>
        <w:t>9. Установить, что федеральные органы исполнительной власти, имеющие в ведении подразделения государственной и экспериментальной авиации вправе устанавливать требования по оснащению воздушных судов с отступлениями от требований, утвержденных настоящим постановлением, при выполнении возложенных на них функций.</w:t>
      </w:r>
    </w:p>
    <w:p w14:paraId="2137EFEB" w14:textId="77777777" w:rsidR="00187E76" w:rsidRDefault="00187E76">
      <w:pPr>
        <w:jc w:val="both"/>
        <w:rPr>
          <w:rFonts w:eastAsia="Arial" w:cs="Arial"/>
          <w:color w:val="000000"/>
          <w:sz w:val="28"/>
          <w:szCs w:val="28"/>
          <w:shd w:val="clear" w:color="auto" w:fill="FFFFFF"/>
          <w:lang w:eastAsia="en-US"/>
        </w:rPr>
      </w:pPr>
    </w:p>
    <w:p w14:paraId="79FBC1F7" w14:textId="77777777" w:rsidR="00187E76" w:rsidRDefault="00187E76">
      <w:pPr>
        <w:jc w:val="both"/>
        <w:rPr>
          <w:color w:val="000000"/>
        </w:rPr>
      </w:pPr>
    </w:p>
    <w:p w14:paraId="4A4D1864" w14:textId="77777777" w:rsidR="00187E76" w:rsidRDefault="00187E76">
      <w:pPr>
        <w:jc w:val="both"/>
        <w:rPr>
          <w:color w:val="000000"/>
        </w:rPr>
      </w:pPr>
    </w:p>
    <w:p w14:paraId="0AAD9151" w14:textId="77777777" w:rsidR="00187E76" w:rsidRDefault="00187E76">
      <w:pPr>
        <w:jc w:val="both"/>
        <w:rPr>
          <w:color w:val="000000"/>
        </w:rPr>
      </w:pPr>
    </w:p>
    <w:p w14:paraId="3FAC93DD" w14:textId="77777777" w:rsidR="00187E76" w:rsidRDefault="00187E76">
      <w:pPr>
        <w:jc w:val="both"/>
        <w:rPr>
          <w:color w:val="000000"/>
        </w:rPr>
      </w:pPr>
    </w:p>
    <w:p w14:paraId="5AB14B0B" w14:textId="77777777" w:rsidR="00187E76" w:rsidRDefault="00701D3A">
      <w:pPr>
        <w:jc w:val="both"/>
        <w:rPr>
          <w:color w:val="000000"/>
        </w:rPr>
      </w:pPr>
      <w:r>
        <w:br w:type="page"/>
      </w:r>
    </w:p>
    <w:p w14:paraId="5E98C2F4" w14:textId="77777777" w:rsidR="00187E76" w:rsidRDefault="00187E76">
      <w:pPr>
        <w:ind w:firstLine="340"/>
        <w:jc w:val="both"/>
      </w:pPr>
    </w:p>
    <w:p w14:paraId="257C024E" w14:textId="77777777" w:rsidR="00187E76" w:rsidRDefault="00187E76">
      <w:pPr>
        <w:rPr>
          <w:color w:val="000000"/>
          <w:sz w:val="28"/>
          <w:szCs w:val="28"/>
        </w:rPr>
      </w:pPr>
    </w:p>
    <w:p w14:paraId="217120E3" w14:textId="77777777" w:rsidR="00187E76" w:rsidRDefault="00187E76">
      <w:pPr>
        <w:ind w:right="1361"/>
        <w:jc w:val="right"/>
        <w:rPr>
          <w:color w:val="000000"/>
          <w:highlight w:val="white"/>
        </w:rPr>
      </w:pPr>
    </w:p>
    <w:p w14:paraId="0C0760EF" w14:textId="77777777" w:rsidR="00187E76" w:rsidRDefault="00701D3A">
      <w:pPr>
        <w:jc w:val="center"/>
        <w:rPr>
          <w:color w:val="000000"/>
          <w:highlight w:val="white"/>
        </w:rPr>
      </w:pPr>
      <w:r>
        <w:rPr>
          <w:rFonts w:cs="Arial"/>
          <w:b/>
          <w:bCs/>
          <w:color w:val="000000"/>
          <w:sz w:val="28"/>
          <w:szCs w:val="28"/>
          <w:highlight w:val="white"/>
        </w:rPr>
        <w:t>Т Р Е Б О В А Н И Я</w:t>
      </w:r>
    </w:p>
    <w:p w14:paraId="121E7AB5" w14:textId="77777777" w:rsidR="00187E76" w:rsidRDefault="00187E76">
      <w:pPr>
        <w:jc w:val="center"/>
        <w:rPr>
          <w:rFonts w:cs="Arial"/>
          <w:color w:val="000000"/>
          <w:sz w:val="32"/>
          <w:szCs w:val="32"/>
          <w:highlight w:val="white"/>
        </w:rPr>
      </w:pPr>
    </w:p>
    <w:p w14:paraId="365628FA" w14:textId="77777777" w:rsidR="00187E76" w:rsidRDefault="00701D3A">
      <w:pPr>
        <w:spacing w:line="276" w:lineRule="auto"/>
        <w:ind w:firstLine="709"/>
        <w:jc w:val="center"/>
        <w:rPr>
          <w:color w:val="000000"/>
          <w:highlight w:val="white"/>
        </w:rPr>
      </w:pPr>
      <w:r>
        <w:rPr>
          <w:rFonts w:cs="Arial"/>
          <w:b/>
          <w:bCs/>
          <w:color w:val="000000"/>
          <w:sz w:val="28"/>
          <w:szCs w:val="28"/>
          <w:highlight w:val="white"/>
        </w:rPr>
        <w:t xml:space="preserve">к оснащению пилотируемых воздушных судов и беспилотных авиационных систем </w:t>
      </w:r>
      <w:r>
        <w:rPr>
          <w:rFonts w:cs="Arial"/>
          <w:b/>
          <w:bCs/>
          <w:color w:val="000000"/>
          <w:sz w:val="28"/>
          <w:szCs w:val="28"/>
          <w:highlight w:val="white"/>
        </w:rPr>
        <w:t>оборудованием связи, навигации, наблюдения, автоматического предотвращения столкновений,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систем, средствами криптографической защиты информации, сертифицированными в соответствии с требованиями федерального органа исполнительной власти в области обеспечения безопасности</w:t>
      </w:r>
    </w:p>
    <w:p w14:paraId="226ED3A4" w14:textId="77777777" w:rsidR="00187E76" w:rsidRDefault="00187E76">
      <w:pPr>
        <w:spacing w:line="276" w:lineRule="auto"/>
        <w:ind w:firstLine="709"/>
        <w:jc w:val="center"/>
        <w:rPr>
          <w:b/>
          <w:bCs/>
          <w:color w:val="000000"/>
          <w:highlight w:val="white"/>
        </w:rPr>
      </w:pPr>
    </w:p>
    <w:p w14:paraId="10BA05BC" w14:textId="77777777" w:rsidR="00187E76" w:rsidRDefault="00701D3A">
      <w:pPr>
        <w:ind w:firstLine="680"/>
        <w:jc w:val="both"/>
        <w:rPr>
          <w:highlight w:val="white"/>
        </w:rPr>
      </w:pPr>
      <w:r>
        <w:rPr>
          <w:rFonts w:eastAsia="Arial" w:cs="Arial"/>
          <w:color w:val="000000"/>
          <w:sz w:val="28"/>
          <w:szCs w:val="28"/>
          <w:highlight w:val="white"/>
        </w:rPr>
        <w:t xml:space="preserve">1. Настоящий документ устанавливает требования </w:t>
      </w:r>
      <w:r>
        <w:rPr>
          <w:rFonts w:eastAsia="Arial" w:cs="Arial"/>
          <w:color w:val="000000"/>
          <w:sz w:val="28"/>
          <w:szCs w:val="28"/>
          <w:highlight w:val="white"/>
        </w:rPr>
        <w:t xml:space="preserve">к оснащению пилотируемых воздушных судов и беспилотных авиационных систем, 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включающих в себя беспилотные воздушные суда в соответствии со статьей 32 Воздушного кодекса Российской Федерации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br/>
        <w:t>(далее — беспилотные авиационные системы, включающие беспилотные воздушные</w:t>
      </w:r>
      <w:r>
        <w:rPr>
          <w:rFonts w:eastAsia="Arial" w:cs="Arial"/>
          <w:i/>
          <w:iCs/>
          <w:color w:val="C9211E"/>
          <w:sz w:val="28"/>
          <w:szCs w:val="28"/>
          <w:highlight w:val="white"/>
          <w:lang w:eastAsia="en-US"/>
        </w:rPr>
        <w:t xml:space="preserve"> 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суда)</w:t>
      </w:r>
      <w:r>
        <w:rPr>
          <w:rFonts w:eastAsia="Arial" w:cs="Arial"/>
          <w:color w:val="000000"/>
          <w:sz w:val="28"/>
          <w:szCs w:val="28"/>
          <w:highlight w:val="white"/>
        </w:rPr>
        <w:t xml:space="preserve"> оборудованием связи, навигации, наблюдения, автоматического предотвращения столкновений,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</w:t>
      </w:r>
      <w:r>
        <w:rPr>
          <w:rFonts w:eastAsia="Arial" w:cs="Arial"/>
          <w:color w:val="000000"/>
          <w:sz w:val="28"/>
          <w:szCs w:val="28"/>
          <w:highlight w:val="white"/>
        </w:rPr>
        <w:t xml:space="preserve">онтроля беспилотных авиационных систем, средствами криптографической защиты информации, сертифицированными в соответствии с требованиями федерального органа исполнительной власти в области обеспечения безопасности, </w:t>
      </w:r>
      <w:r>
        <w:rPr>
          <w:rFonts w:eastAsia="Arial" w:cs="Arial"/>
          <w:color w:val="111111"/>
          <w:sz w:val="28"/>
          <w:szCs w:val="28"/>
          <w:highlight w:val="white"/>
        </w:rPr>
        <w:t>предусмотренными пунктом 1 статьи 78</w:t>
      </w:r>
      <w:r>
        <w:rPr>
          <w:rFonts w:eastAsia="Arial" w:cs="Arial"/>
          <w:color w:val="111111"/>
          <w:sz w:val="28"/>
          <w:szCs w:val="28"/>
          <w:highlight w:val="white"/>
          <w:vertAlign w:val="superscript"/>
        </w:rPr>
        <w:t>3</w:t>
      </w:r>
      <w:r>
        <w:rPr>
          <w:rFonts w:eastAsia="Arial" w:cs="Arial"/>
          <w:color w:val="111111"/>
          <w:sz w:val="28"/>
          <w:szCs w:val="28"/>
          <w:highlight w:val="white"/>
        </w:rPr>
        <w:t xml:space="preserve"> Воздушного кодекса Российской Федерации.</w:t>
      </w:r>
    </w:p>
    <w:p w14:paraId="4B7AB7E4" w14:textId="77777777" w:rsidR="00187E76" w:rsidRDefault="00701D3A">
      <w:pPr>
        <w:ind w:firstLine="737"/>
        <w:jc w:val="both"/>
        <w:rPr>
          <w:color w:val="000000"/>
          <w:highlight w:val="white"/>
        </w:rPr>
      </w:pP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2. Пилотируемые воздушные суда и беспилотные авиационные системы, включающие в себя беспилотные воздушные суда должны быть оснащены оборудованием связи, </w:t>
      </w:r>
      <w:r>
        <w:rPr>
          <w:rFonts w:eastAsia="Arial" w:cs="Arial"/>
          <w:color w:val="000000"/>
          <w:sz w:val="28"/>
          <w:szCs w:val="28"/>
          <w:lang w:eastAsia="en-US"/>
        </w:rPr>
        <w:t xml:space="preserve">поддерживающим двустороннюю радиосвязь с органами обслуживания воздушного движения (управления полетами) и между экипажами воздушных судов, </w:t>
      </w:r>
      <w:r>
        <w:rPr>
          <w:color w:val="000000"/>
          <w:sz w:val="28"/>
          <w:szCs w:val="28"/>
          <w:shd w:val="clear" w:color="auto" w:fill="FFFFFF"/>
        </w:rPr>
        <w:t xml:space="preserve">в случаях, предусмотренных 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федеральными правилами использования воздушного пространства, определенных статьей 2 Воздушного кодекса Российской Федерации.</w:t>
      </w:r>
    </w:p>
    <w:p w14:paraId="3DED8151" w14:textId="77777777" w:rsidR="00187E76" w:rsidRDefault="00701D3A">
      <w:pPr>
        <w:ind w:firstLine="737"/>
        <w:jc w:val="both"/>
        <w:rPr>
          <w:color w:val="000000"/>
          <w:highlight w:val="white"/>
        </w:rPr>
      </w:pP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3. Пилотируемые воздушные суда и беспилотные авиационные системы, включающие</w:t>
      </w:r>
      <w:r>
        <w:rPr>
          <w:rFonts w:eastAsia="Arial" w:cs="Arial"/>
          <w:i/>
          <w:iCs/>
          <w:color w:val="C9211E"/>
          <w:sz w:val="28"/>
          <w:szCs w:val="28"/>
          <w:highlight w:val="white"/>
          <w:lang w:eastAsia="en-US"/>
        </w:rPr>
        <w:t xml:space="preserve"> 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беспилотные воздушные суда, должны быть оснащены оборудованием навигации, обеспечивающим выполнение полета 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lastRenderedPageBreak/>
        <w:t xml:space="preserve">воздушного судна в соответствии с установленными в эксплуатационной документации ограничениями </w:t>
      </w:r>
      <w:r>
        <w:rPr>
          <w:rFonts w:eastAsia="Arial" w:cs="Arial"/>
          <w:color w:val="000000"/>
          <w:sz w:val="28"/>
          <w:szCs w:val="28"/>
          <w:lang w:eastAsia="en-US"/>
        </w:rPr>
        <w:t xml:space="preserve">(далее — оборудование навигации). </w:t>
      </w:r>
    </w:p>
    <w:p w14:paraId="5B86D1F2" w14:textId="77777777" w:rsidR="00187E76" w:rsidRDefault="00701D3A">
      <w:pPr>
        <w:ind w:firstLine="737"/>
        <w:jc w:val="both"/>
        <w:rPr>
          <w:color w:val="000000"/>
          <w:highlight w:val="white"/>
        </w:rPr>
      </w:pP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В бортовом оборудовании навигации воздушных судов, производимых на территории Российской Федерации, принимающем и обрабатывающем сигналы навигационной спутниковой системы, должны использоваться сигналы глобальной навигационной спутниковой системы ГЛОНАСС </w:t>
      </w:r>
      <w:r>
        <w:rPr>
          <w:rFonts w:eastAsia="Arial" w:cs="Arial"/>
          <w:color w:val="000000"/>
          <w:sz w:val="28"/>
          <w:szCs w:val="28"/>
          <w:lang w:eastAsia="en-US"/>
        </w:rPr>
        <w:t>(далее – ГЛОНАСС)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.</w:t>
      </w:r>
    </w:p>
    <w:p w14:paraId="5E3122BB" w14:textId="77777777" w:rsidR="00187E76" w:rsidRDefault="00701D3A">
      <w:pPr>
        <w:ind w:firstLine="737"/>
        <w:jc w:val="both"/>
      </w:pPr>
      <w:r>
        <w:rPr>
          <w:rFonts w:eastAsia="Arial" w:cs="Arial"/>
          <w:color w:val="000000"/>
          <w:sz w:val="28"/>
          <w:szCs w:val="28"/>
          <w:lang w:eastAsia="en-US"/>
        </w:rPr>
        <w:t>4. </w:t>
      </w:r>
      <w:r>
        <w:rPr>
          <w:rFonts w:eastAsia="Arial" w:cs="Arial"/>
          <w:color w:val="000000"/>
          <w:sz w:val="28"/>
          <w:szCs w:val="28"/>
          <w:lang w:eastAsia="en-US"/>
        </w:rPr>
        <w:t>Пилотируемые сверхлегкие воздушные суда с максимальной взлетной массой более 115 килограммов должны быть оснащены:</w:t>
      </w:r>
    </w:p>
    <w:p w14:paraId="1E0E3667" w14:textId="77777777" w:rsidR="00187E76" w:rsidRDefault="00701D3A">
      <w:pPr>
        <w:ind w:firstLine="737"/>
        <w:jc w:val="both"/>
        <w:rPr>
          <w:rFonts w:eastAsia="Arial" w:cs="Arial"/>
          <w:color w:val="000000"/>
          <w:sz w:val="28"/>
          <w:szCs w:val="28"/>
          <w:lang w:eastAsia="en-US"/>
        </w:rPr>
      </w:pPr>
      <w:r>
        <w:rPr>
          <w:rFonts w:eastAsia="Arial" w:cs="Arial"/>
          <w:color w:val="000000"/>
          <w:sz w:val="28"/>
          <w:szCs w:val="28"/>
          <w:lang w:eastAsia="en-US"/>
        </w:rPr>
        <w:t xml:space="preserve">а) оборудованием в соответствии с пунктами 2 и 3 </w:t>
      </w:r>
      <w:r>
        <w:rPr>
          <w:rFonts w:eastAsia="Arial" w:cs="Arial"/>
          <w:color w:val="000000"/>
          <w:sz w:val="28"/>
          <w:szCs w:val="28"/>
          <w:lang w:eastAsia="en-US"/>
        </w:rPr>
        <w:t>настоящих требований;</w:t>
      </w:r>
    </w:p>
    <w:p w14:paraId="2249D86C" w14:textId="77777777" w:rsidR="00187E76" w:rsidRDefault="00701D3A">
      <w:pPr>
        <w:ind w:firstLine="737"/>
        <w:jc w:val="both"/>
      </w:pPr>
      <w:r>
        <w:rPr>
          <w:rFonts w:eastAsia="Arial" w:cs="Arial"/>
          <w:color w:val="000000"/>
          <w:sz w:val="28"/>
          <w:szCs w:val="28"/>
          <w:lang w:eastAsia="en-US"/>
        </w:rPr>
        <w:t xml:space="preserve">б) оборудованием удаленной идентификации воздушного судна, </w:t>
      </w:r>
      <w:r>
        <w:rPr>
          <w:color w:val="000000"/>
          <w:sz w:val="28"/>
          <w:szCs w:val="28"/>
        </w:rPr>
        <w:t>обеспечивающим как минимум формирование и передачу информации, содержащей опознавательный индекс и</w:t>
      </w:r>
      <w:r>
        <w:rPr>
          <w:i/>
          <w:iCs/>
          <w:color w:val="C9211E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категорию данного воздушного судна, высоты полета и координаты его местоположения (далее – оборудование удаленной идентификации).</w:t>
      </w:r>
    </w:p>
    <w:p w14:paraId="06007A42" w14:textId="77777777" w:rsidR="00187E76" w:rsidRDefault="00701D3A">
      <w:pPr>
        <w:jc w:val="both"/>
      </w:pPr>
      <w:r>
        <w:rPr>
          <w:rFonts w:eastAsia="Arial" w:cs="Arial"/>
          <w:color w:val="000000"/>
          <w:sz w:val="28"/>
          <w:szCs w:val="28"/>
          <w:lang w:eastAsia="en-US"/>
        </w:rPr>
        <w:tab/>
        <w:t>5. 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Самолеты и вертолеты с максимальной взлетной массой от 495 килограммов и более должны быть оснащены</w:t>
      </w:r>
      <w:r>
        <w:rPr>
          <w:rFonts w:eastAsia="Arial" w:cs="Arial"/>
          <w:color w:val="000000"/>
          <w:sz w:val="28"/>
          <w:szCs w:val="28"/>
          <w:lang w:eastAsia="en-US"/>
        </w:rPr>
        <w:t>: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 </w:t>
      </w:r>
    </w:p>
    <w:p w14:paraId="5B5EF357" w14:textId="77777777" w:rsidR="00187E76" w:rsidRDefault="00701D3A">
      <w:pPr>
        <w:spacing w:line="276" w:lineRule="auto"/>
        <w:ind w:firstLine="737"/>
        <w:jc w:val="both"/>
      </w:pP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а) в соответствии с пунктами 2 и 3 настоящих требований; </w:t>
      </w:r>
    </w:p>
    <w:p w14:paraId="64AA47BD" w14:textId="77777777" w:rsidR="00187E76" w:rsidRDefault="00701D3A">
      <w:pPr>
        <w:spacing w:line="276" w:lineRule="auto"/>
        <w:ind w:firstLine="737"/>
        <w:jc w:val="both"/>
      </w:pP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б)</w:t>
      </w:r>
      <w:r>
        <w:rPr>
          <w:rFonts w:eastAsia="Arial" w:cs="Arial"/>
          <w:i/>
          <w:iCs/>
          <w:color w:val="C9211E"/>
          <w:sz w:val="28"/>
          <w:szCs w:val="28"/>
          <w:highlight w:val="white"/>
          <w:lang w:eastAsia="en-US"/>
        </w:rPr>
        <w:t> 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с подпунктом «б» пункта 4 настоящих требований </w:t>
      </w:r>
      <w:r>
        <w:rPr>
          <w:color w:val="000000"/>
          <w:sz w:val="28"/>
          <w:szCs w:val="28"/>
          <w:highlight w:val="white"/>
        </w:rPr>
        <w:t>для полетов</w:t>
      </w:r>
      <w:r>
        <w:rPr>
          <w:color w:val="000000"/>
          <w:sz w:val="28"/>
          <w:szCs w:val="28"/>
          <w:highlight w:val="white"/>
        </w:rPr>
        <w:br/>
        <w:t>в неконтролируемом воздушном пространстве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;</w:t>
      </w:r>
    </w:p>
    <w:p w14:paraId="738F1684" w14:textId="77777777" w:rsidR="00187E76" w:rsidRDefault="00701D3A">
      <w:pPr>
        <w:ind w:firstLine="737"/>
        <w:jc w:val="both"/>
      </w:pP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в)  </w:t>
      </w:r>
      <w:r>
        <w:rPr>
          <w:rFonts w:eastAsia="Arial" w:cs="Arial"/>
          <w:color w:val="000000"/>
          <w:sz w:val="28"/>
          <w:szCs w:val="28"/>
          <w:lang w:eastAsia="en-US"/>
        </w:rPr>
        <w:t xml:space="preserve">оборудованием радиовещательного автоматического зависимого наблюдения, 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обеспечивающим передачу  информации в соответствии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br/>
        <w:t xml:space="preserve">с томом IV приложения № 10 к Конвенции о международной гражданской авиации от 7 декабря 1944 года, или </w:t>
      </w:r>
      <w:r>
        <w:rPr>
          <w:rFonts w:eastAsia="Arial" w:cs="Arial"/>
          <w:color w:val="000000"/>
          <w:sz w:val="28"/>
          <w:szCs w:val="28"/>
          <w:lang w:eastAsia="en-US"/>
        </w:rPr>
        <w:t xml:space="preserve">приемоответчиками, </w:t>
      </w:r>
      <w:r>
        <w:rPr>
          <w:rFonts w:eastAsia="Arial" w:cs="Arial"/>
          <w:color w:val="000000"/>
          <w:sz w:val="28"/>
          <w:szCs w:val="28"/>
          <w:lang w:eastAsia="en-US"/>
        </w:rPr>
        <w:t>взаимодействующими с бортовыми датчиками воздушного судна</w:t>
      </w:r>
      <w:r>
        <w:rPr>
          <w:rFonts w:eastAsia="Arial" w:cs="Arial"/>
          <w:color w:val="000000"/>
          <w:sz w:val="28"/>
          <w:szCs w:val="28"/>
          <w:lang w:eastAsia="en-US"/>
        </w:rPr>
        <w:br/>
        <w:t xml:space="preserve">и 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обеспечивающими передачу данных в режиме адресной передачи</w:t>
      </w:r>
      <w:r>
        <w:rPr>
          <w:rFonts w:eastAsia="Arial" w:cs="Arial"/>
          <w:strike/>
          <w:color w:val="000000"/>
          <w:sz w:val="28"/>
          <w:szCs w:val="28"/>
          <w:highlight w:val="white"/>
          <w:lang w:eastAsia="en-US"/>
        </w:rPr>
        <w:br/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(далее – 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оборудование АЗН-В, 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приемоответчики режима «S») </w:t>
      </w:r>
      <w:r>
        <w:rPr>
          <w:rFonts w:eastAsia="Arial" w:cs="Arial"/>
          <w:color w:val="000000"/>
          <w:sz w:val="28"/>
          <w:szCs w:val="28"/>
          <w:lang w:eastAsia="en-US"/>
        </w:rPr>
        <w:t xml:space="preserve"> 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для полетов в воздушном пространстве классов A или C, установленных в соответствии с </w:t>
      </w:r>
      <w:r>
        <w:rPr>
          <w:rFonts w:eastAsia="Arial" w:cs="Arial"/>
          <w:color w:val="000000"/>
          <w:sz w:val="28"/>
          <w:szCs w:val="28"/>
          <w:highlight w:val="white"/>
          <w:shd w:val="clear" w:color="auto" w:fill="FFFFFF"/>
          <w:lang w:eastAsia="en-US"/>
        </w:rPr>
        <w:t>Федеральными правилами использования воздушного пространства;</w:t>
      </w:r>
    </w:p>
    <w:p w14:paraId="535FC5A1" w14:textId="77777777" w:rsidR="00187E76" w:rsidRDefault="00701D3A">
      <w:pPr>
        <w:ind w:firstLine="737"/>
        <w:jc w:val="both"/>
      </w:pPr>
      <w:r>
        <w:rPr>
          <w:rFonts w:eastAsia="Arial" w:cs="Arial"/>
          <w:color w:val="000000"/>
          <w:sz w:val="28"/>
          <w:szCs w:val="28"/>
          <w:lang w:eastAsia="en-US"/>
        </w:rPr>
        <w:t xml:space="preserve">г) 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оборудованием АЗН-В или 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приемоответчиками режима «S» </w:t>
      </w:r>
      <w:r>
        <w:rPr>
          <w:rFonts w:eastAsia="Arial" w:cs="Arial"/>
          <w:color w:val="000000"/>
          <w:sz w:val="28"/>
          <w:szCs w:val="28"/>
          <w:lang w:eastAsia="en-US"/>
        </w:rPr>
        <w:t>п</w:t>
      </w:r>
      <w:r>
        <w:rPr>
          <w:rFonts w:eastAsia="Arial" w:cs="Arial"/>
          <w:color w:val="000000"/>
          <w:sz w:val="28"/>
          <w:szCs w:val="28"/>
          <w:lang w:eastAsia="en-US"/>
        </w:rPr>
        <w:t>ри полетах по приборам при осуществлении коммерческих воздушных перевозок.</w:t>
      </w:r>
    </w:p>
    <w:p w14:paraId="1C2D9F1C" w14:textId="77777777" w:rsidR="00187E76" w:rsidRDefault="00701D3A">
      <w:pPr>
        <w:ind w:firstLine="737"/>
        <w:jc w:val="both"/>
        <w:rPr>
          <w:rFonts w:eastAsia="Arial" w:cs="Arial"/>
          <w:strike/>
          <w:color w:val="000000"/>
          <w:sz w:val="28"/>
          <w:szCs w:val="28"/>
          <w:highlight w:val="white"/>
        </w:rPr>
      </w:pP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6. Беспилотные авиационные системы, включающие б</w:t>
      </w:r>
      <w:r>
        <w:rPr>
          <w:rFonts w:eastAsia="Arial" w:cs="Arial"/>
          <w:color w:val="000000"/>
          <w:sz w:val="28"/>
          <w:szCs w:val="28"/>
          <w:lang w:eastAsia="en-US"/>
        </w:rPr>
        <w:t>еспилотные воздушные суда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 с максимальной взлетной массой от 0,15 до 0,25 килограмма для выполнения визуальных полетов должны быть </w:t>
      </w:r>
      <w:proofErr w:type="gramStart"/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оснащены </w:t>
      </w:r>
      <w:r>
        <w:rPr>
          <w:rFonts w:eastAsia="Arial" w:cs="Arial"/>
          <w:i/>
          <w:iCs/>
          <w:color w:val="C9211E"/>
          <w:sz w:val="28"/>
          <w:szCs w:val="28"/>
          <w:highlight w:val="white"/>
          <w:lang w:eastAsia="en-US"/>
        </w:rPr>
        <w:t xml:space="preserve"> 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аппаратно</w:t>
      </w:r>
      <w:proofErr w:type="gramEnd"/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-программными средствами, не позволяющими выполнять полеты в пределах</w:t>
      </w:r>
      <w:r>
        <w:rPr>
          <w:rFonts w:eastAsia="Arial" w:cs="Arial"/>
          <w:color w:val="C9211E"/>
          <w:sz w:val="28"/>
          <w:szCs w:val="28"/>
          <w:highlight w:val="white"/>
          <w:lang w:eastAsia="en-US"/>
        </w:rPr>
        <w:t xml:space="preserve"> 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элементов структуры воздушного пространства, устанавливающих запреты и ограничения использования воздушного пространства.</w:t>
      </w:r>
    </w:p>
    <w:p w14:paraId="1D3DC50C" w14:textId="77777777" w:rsidR="00187E76" w:rsidRDefault="00701D3A">
      <w:pPr>
        <w:ind w:firstLine="737"/>
        <w:jc w:val="both"/>
        <w:rPr>
          <w:rFonts w:eastAsia="Arial" w:cs="Arial"/>
          <w:strike/>
          <w:color w:val="000000"/>
          <w:sz w:val="28"/>
          <w:szCs w:val="28"/>
          <w:highlight w:val="white"/>
        </w:rPr>
      </w:pP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lastRenderedPageBreak/>
        <w:t>7.  Беспилотные авиационные системы, включающие беспилотные воздушные суда с максимальной взлетной массой от 0,25 до 30 килограммов для выполнения визуальных полетов должны быть оснащены:</w:t>
      </w:r>
    </w:p>
    <w:p w14:paraId="65BD28F6" w14:textId="77777777" w:rsidR="00187E76" w:rsidRDefault="00701D3A">
      <w:pPr>
        <w:ind w:firstLine="737"/>
        <w:jc w:val="both"/>
      </w:pPr>
      <w:r>
        <w:rPr>
          <w:rFonts w:eastAsia="Arial" w:cs="Arial"/>
          <w:color w:val="000000"/>
          <w:sz w:val="28"/>
          <w:szCs w:val="28"/>
          <w:lang w:eastAsia="en-US"/>
        </w:rPr>
        <w:t>а) оборудованием, указанным в пунктах 2, 3, в подпункте «б» пункта 4 и пункте 6 настоящих требований;</w:t>
      </w:r>
    </w:p>
    <w:p w14:paraId="24D949C6" w14:textId="77777777" w:rsidR="00187E76" w:rsidRDefault="00701D3A">
      <w:pPr>
        <w:ind w:firstLine="737"/>
        <w:jc w:val="both"/>
      </w:pPr>
      <w:r>
        <w:rPr>
          <w:rFonts w:eastAsia="Arial" w:cs="Arial"/>
          <w:color w:val="000000"/>
          <w:sz w:val="28"/>
          <w:szCs w:val="28"/>
          <w:lang w:eastAsia="en-US"/>
        </w:rPr>
        <w:t xml:space="preserve">б) системой экстренного прекращения полета, </w:t>
      </w:r>
      <w:proofErr w:type="gramStart"/>
      <w:r>
        <w:rPr>
          <w:color w:val="000000"/>
          <w:sz w:val="28"/>
          <w:szCs w:val="28"/>
        </w:rPr>
        <w:t>обеспечивающей</w:t>
      </w:r>
      <w:r>
        <w:rPr>
          <w:rFonts w:eastAsia="Arial" w:cs="Arial"/>
          <w:color w:val="000000"/>
          <w:sz w:val="28"/>
          <w:szCs w:val="28"/>
          <w:lang w:eastAsia="en-US"/>
        </w:rPr>
        <w:t xml:space="preserve">  принудительную</w:t>
      </w:r>
      <w:proofErr w:type="gramEnd"/>
      <w:r>
        <w:rPr>
          <w:rFonts w:eastAsia="Arial" w:cs="Arial"/>
          <w:color w:val="000000"/>
          <w:sz w:val="28"/>
          <w:szCs w:val="28"/>
          <w:lang w:eastAsia="en-US"/>
        </w:rPr>
        <w:t xml:space="preserve"> посадку, или возврат </w:t>
      </w:r>
      <w:r>
        <w:rPr>
          <w:color w:val="000000"/>
          <w:sz w:val="28"/>
          <w:szCs w:val="28"/>
        </w:rPr>
        <w:t>беспилотного воздушного судна</w:t>
      </w:r>
      <w:r>
        <w:rPr>
          <w:color w:val="000000"/>
          <w:sz w:val="28"/>
          <w:szCs w:val="28"/>
        </w:rPr>
        <w:br/>
      </w:r>
      <w:r>
        <w:rPr>
          <w:rFonts w:eastAsia="Arial" w:cs="Arial"/>
          <w:color w:val="000000"/>
          <w:sz w:val="28"/>
          <w:szCs w:val="28"/>
          <w:lang w:eastAsia="en-US"/>
        </w:rPr>
        <w:t xml:space="preserve">в точку вылета, или безопасное приземление </w:t>
      </w:r>
      <w:r>
        <w:rPr>
          <w:color w:val="000000"/>
          <w:sz w:val="28"/>
          <w:szCs w:val="28"/>
        </w:rPr>
        <w:t xml:space="preserve">беспилотного </w:t>
      </w:r>
      <w:r>
        <w:rPr>
          <w:rFonts w:eastAsia="Arial" w:cs="Arial"/>
          <w:color w:val="000000"/>
          <w:sz w:val="28"/>
          <w:szCs w:val="28"/>
          <w:lang w:eastAsia="en-US"/>
        </w:rPr>
        <w:t>воздушного судна;</w:t>
      </w:r>
    </w:p>
    <w:p w14:paraId="3EEFF3B1" w14:textId="77777777" w:rsidR="00187E76" w:rsidRDefault="00701D3A">
      <w:pPr>
        <w:ind w:firstLine="737"/>
        <w:jc w:val="both"/>
        <w:rPr>
          <w:rFonts w:eastAsia="Arial" w:cs="Arial"/>
          <w:color w:val="000000"/>
          <w:sz w:val="28"/>
          <w:szCs w:val="28"/>
          <w:lang w:eastAsia="en-US"/>
        </w:rPr>
      </w:pPr>
      <w:r>
        <w:rPr>
          <w:rFonts w:eastAsia="Arial" w:cs="Arial"/>
          <w:color w:val="000000"/>
          <w:sz w:val="28"/>
          <w:szCs w:val="28"/>
          <w:lang w:eastAsia="en-US"/>
        </w:rPr>
        <w:t>в) бортовыми огнями предотвращения столкновения (проблесковыми маяками) и аэронавигационными огнями, обеспечивающими световое излучение для идентификации воздушного судна.</w:t>
      </w:r>
    </w:p>
    <w:p w14:paraId="1664A113" w14:textId="77777777" w:rsidR="00187E76" w:rsidRDefault="00701D3A">
      <w:pPr>
        <w:ind w:firstLine="737"/>
        <w:jc w:val="both"/>
        <w:rPr>
          <w:rFonts w:eastAsia="Arial" w:cs="Arial"/>
          <w:strike/>
          <w:color w:val="000000"/>
          <w:sz w:val="28"/>
          <w:szCs w:val="28"/>
          <w:highlight w:val="white"/>
        </w:rPr>
      </w:pP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8. Беспилотные авиационные системы, включающие беспилотные воздушные суда с максимальной взлетной массой от 0,25 килограмма и более для выполнения полетов за пределами прямой видимости должны быть оснащены:</w:t>
      </w:r>
    </w:p>
    <w:p w14:paraId="2D840C3A" w14:textId="77777777" w:rsidR="00187E76" w:rsidRDefault="00701D3A">
      <w:pPr>
        <w:ind w:firstLine="737"/>
        <w:jc w:val="both"/>
      </w:pP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а) оборудованием в соответствии с пунктами 2, 3, подпункта «в» пункта 5, пунктом 6 настоящих требований;</w:t>
      </w:r>
    </w:p>
    <w:p w14:paraId="3DD5DAFF" w14:textId="77777777" w:rsidR="00187E76" w:rsidRDefault="00701D3A">
      <w:pPr>
        <w:ind w:firstLine="737"/>
        <w:jc w:val="both"/>
      </w:pPr>
      <w:r>
        <w:rPr>
          <w:rFonts w:eastAsia="Arial" w:cs="Arial"/>
          <w:color w:val="000000"/>
          <w:sz w:val="28"/>
          <w:szCs w:val="28"/>
          <w:lang w:eastAsia="en-US"/>
        </w:rPr>
        <w:t>б) 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оборудованием в соответствии с пунктом 7 настоящих требований д</w:t>
      </w:r>
      <w:r>
        <w:rPr>
          <w:color w:val="000000"/>
          <w:sz w:val="28"/>
          <w:szCs w:val="28"/>
          <w:highlight w:val="white"/>
        </w:rPr>
        <w:t>ля полетов в неконтролируемом воздушном пространстве</w:t>
      </w:r>
      <w:r>
        <w:rPr>
          <w:rFonts w:eastAsia="Arial" w:cs="Arial"/>
          <w:color w:val="000000"/>
          <w:sz w:val="28"/>
          <w:szCs w:val="28"/>
          <w:lang w:eastAsia="en-US"/>
        </w:rPr>
        <w:t>;</w:t>
      </w:r>
    </w:p>
    <w:p w14:paraId="503F3EE1" w14:textId="77777777" w:rsidR="00187E76" w:rsidRDefault="00701D3A">
      <w:pPr>
        <w:ind w:firstLine="737"/>
        <w:jc w:val="both"/>
        <w:rPr>
          <w:rFonts w:eastAsia="Arial" w:cs="Arial"/>
          <w:color w:val="000000"/>
          <w:sz w:val="28"/>
          <w:szCs w:val="28"/>
          <w:lang w:eastAsia="en-US"/>
        </w:rPr>
      </w:pPr>
      <w:r>
        <w:rPr>
          <w:rFonts w:eastAsia="Arial" w:cs="Arial"/>
          <w:color w:val="000000"/>
          <w:sz w:val="28"/>
          <w:szCs w:val="28"/>
          <w:lang w:eastAsia="en-US"/>
        </w:rPr>
        <w:t>в) оборудованием линий управления беспилотными авиационными системами и контроля беспилотных авиационных систем, обеспечивающим непрерывность обмена данными между станцией внешнего пилота</w:t>
      </w:r>
      <w:r>
        <w:rPr>
          <w:rFonts w:eastAsia="Arial" w:cs="Arial"/>
          <w:color w:val="000000"/>
          <w:sz w:val="28"/>
          <w:szCs w:val="28"/>
          <w:lang w:eastAsia="en-US"/>
        </w:rPr>
        <w:br/>
        <w:t>и беспилотным воздушным судном на протяжении всего полета беспилотного воздушного судна;</w:t>
      </w:r>
    </w:p>
    <w:p w14:paraId="255C1A34" w14:textId="77777777" w:rsidR="00187E76" w:rsidRDefault="00701D3A">
      <w:pPr>
        <w:ind w:firstLine="737"/>
        <w:jc w:val="both"/>
      </w:pPr>
      <w:r>
        <w:rPr>
          <w:rFonts w:eastAsia="Arial" w:cs="Arial"/>
          <w:color w:val="000000"/>
          <w:sz w:val="28"/>
          <w:szCs w:val="28"/>
          <w:lang w:eastAsia="en-US"/>
        </w:rPr>
        <w:t>г) средствами криптографической защиты информации, сертифицированными в соответствии с требованиями федерального органа исполнительной власти в области обеспечения безопасности.</w:t>
      </w:r>
    </w:p>
    <w:p w14:paraId="5965F5E9" w14:textId="77777777" w:rsidR="00187E76" w:rsidRDefault="00701D3A">
      <w:pPr>
        <w:ind w:firstLine="737"/>
        <w:jc w:val="both"/>
        <w:rPr>
          <w:rFonts w:eastAsia="Arial" w:cs="Arial"/>
          <w:strike/>
          <w:color w:val="000000"/>
          <w:sz w:val="28"/>
          <w:szCs w:val="28"/>
          <w:highlight w:val="white"/>
        </w:rPr>
      </w:pPr>
      <w:r>
        <w:rPr>
          <w:rFonts w:eastAsia="Arial" w:cs="Arial"/>
          <w:color w:val="000000"/>
          <w:sz w:val="28"/>
          <w:szCs w:val="28"/>
          <w:lang w:eastAsia="en-US"/>
        </w:rPr>
        <w:t>9. 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Беспилотные авиационные системы, включающие беспилотные воздушные суда для выполнения полетов с/на аэродромы и посадочные площадки совместно </w:t>
      </w:r>
      <w:r>
        <w:rPr>
          <w:rFonts w:eastAsia="Arial" w:cs="Arial"/>
          <w:color w:val="000000"/>
          <w:sz w:val="28"/>
          <w:szCs w:val="28"/>
          <w:lang w:eastAsia="en-US"/>
        </w:rPr>
        <w:t>с пилотируемыми воздушными судами должны быть оснащены:</w:t>
      </w:r>
    </w:p>
    <w:p w14:paraId="3797CE40" w14:textId="77777777" w:rsidR="00187E76" w:rsidRDefault="00701D3A">
      <w:pPr>
        <w:ind w:firstLine="737"/>
        <w:jc w:val="both"/>
        <w:rPr>
          <w:rFonts w:eastAsia="Arial" w:cs="Arial"/>
          <w:strike/>
          <w:color w:val="000000"/>
          <w:sz w:val="28"/>
          <w:szCs w:val="28"/>
          <w:highlight w:val="white"/>
        </w:rPr>
      </w:pPr>
      <w:r>
        <w:rPr>
          <w:rFonts w:eastAsia="Arial" w:cs="Arial"/>
          <w:color w:val="000000"/>
          <w:sz w:val="28"/>
          <w:szCs w:val="28"/>
          <w:lang w:eastAsia="en-US"/>
        </w:rPr>
        <w:t>а) оборудованием, указанным в пункте 8 настоящих требований;</w:t>
      </w:r>
    </w:p>
    <w:p w14:paraId="55D04896" w14:textId="77777777" w:rsidR="00187E76" w:rsidRDefault="00701D3A">
      <w:pPr>
        <w:ind w:firstLine="737"/>
        <w:jc w:val="both"/>
        <w:rPr>
          <w:rFonts w:eastAsia="Arial" w:cs="Arial"/>
          <w:color w:val="000000"/>
          <w:sz w:val="28"/>
          <w:szCs w:val="28"/>
          <w:lang w:eastAsia="en-US"/>
        </w:rPr>
      </w:pPr>
      <w:r>
        <w:rPr>
          <w:rFonts w:eastAsia="Arial" w:cs="Arial"/>
          <w:color w:val="000000"/>
          <w:sz w:val="28"/>
          <w:szCs w:val="28"/>
          <w:lang w:eastAsia="en-US"/>
        </w:rPr>
        <w:t>б) бортовой системой предупреждения столкновений¸ обеспечивающей</w:t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 xml:space="preserve"> автоматическое уклонение воздушного судна от иного пилотируемого или беспилотного воздушного судна, находящегося</w:t>
      </w:r>
      <w:r>
        <w:rPr>
          <w:rFonts w:eastAsia="Arial" w:cs="Arial"/>
          <w:i/>
          <w:iCs/>
          <w:color w:val="C9211E"/>
          <w:sz w:val="28"/>
          <w:szCs w:val="28"/>
          <w:highlight w:val="white"/>
          <w:lang w:eastAsia="en-US"/>
        </w:rPr>
        <w:br/>
      </w:r>
      <w:r>
        <w:rPr>
          <w:rFonts w:eastAsia="Arial" w:cs="Arial"/>
          <w:color w:val="000000"/>
          <w:sz w:val="28"/>
          <w:szCs w:val="28"/>
          <w:highlight w:val="white"/>
          <w:lang w:eastAsia="en-US"/>
        </w:rPr>
        <w:t>в опасной близости, передачу данных о координатах и траектории полета воздушного судна, скорости сближения воздушного судна  по горизонтали и по вертикали с иным пилотируемым или беспилотным воздушным судном, находящимся в опасной близости, передачу сигналов внешнему пилоту об опасном сближении с пилотируемым или беспилотным воздушным судном и рекомендаций по устранению опасного сближения;</w:t>
      </w:r>
    </w:p>
    <w:p w14:paraId="327D8C71" w14:textId="77777777" w:rsidR="00187E76" w:rsidRDefault="00701D3A">
      <w:pPr>
        <w:ind w:firstLine="737"/>
        <w:jc w:val="both"/>
        <w:rPr>
          <w:rFonts w:eastAsia="Arial" w:cs="Arial"/>
          <w:color w:val="000000"/>
          <w:sz w:val="28"/>
          <w:szCs w:val="28"/>
          <w:lang w:eastAsia="en-US"/>
        </w:rPr>
      </w:pPr>
      <w:r>
        <w:rPr>
          <w:rFonts w:eastAsia="Arial" w:cs="Arial"/>
          <w:color w:val="000000"/>
          <w:sz w:val="28"/>
          <w:szCs w:val="28"/>
          <w:lang w:eastAsia="en-US"/>
        </w:rPr>
        <w:lastRenderedPageBreak/>
        <w:t>в) бортовой системой записи параметрической информации, обеспечивающей запись и энергонезависимое сохранение всех параметров полета, информации о работе бортовых устройств и агрегатов, полученных управляющих команд и формализованных сообщений в цифровом виде</w:t>
      </w:r>
      <w:r>
        <w:rPr>
          <w:rFonts w:eastAsia="Arial" w:cs="Arial"/>
          <w:color w:val="000000"/>
          <w:sz w:val="28"/>
          <w:szCs w:val="28"/>
          <w:lang w:eastAsia="en-US"/>
        </w:rPr>
        <w:br/>
        <w:t>с момента включения беспилотного воздушного судна для выполнения полета до момента считывания этих данных и (или) получения команды</w:t>
      </w:r>
      <w:r>
        <w:rPr>
          <w:rFonts w:eastAsia="Arial" w:cs="Arial"/>
          <w:color w:val="000000"/>
          <w:sz w:val="28"/>
          <w:szCs w:val="28"/>
          <w:lang w:eastAsia="en-US"/>
        </w:rPr>
        <w:br/>
        <w:t>о возможности  их стирания, а беспилотные авиационные</w:t>
      </w:r>
      <w:r>
        <w:rPr>
          <w:rFonts w:eastAsia="Arial" w:cs="Arial"/>
          <w:color w:val="000000"/>
          <w:sz w:val="28"/>
          <w:szCs w:val="28"/>
          <w:lang w:eastAsia="en-US"/>
        </w:rPr>
        <w:br/>
        <w:t>системы — оборудованием записи речевой информации.</w:t>
      </w:r>
    </w:p>
    <w:p w14:paraId="15819EC0" w14:textId="77777777" w:rsidR="00187E76" w:rsidRDefault="00187E76">
      <w:pPr>
        <w:ind w:firstLine="737"/>
        <w:jc w:val="both"/>
        <w:rPr>
          <w:rFonts w:eastAsia="Arial" w:cs="Arial"/>
          <w:strike/>
          <w:color w:val="000000"/>
          <w:sz w:val="28"/>
          <w:szCs w:val="28"/>
          <w:highlight w:val="white"/>
        </w:rPr>
      </w:pPr>
    </w:p>
    <w:p w14:paraId="28B3DB1B" w14:textId="77777777" w:rsidR="00187E76" w:rsidRDefault="00701D3A">
      <w:pPr>
        <w:ind w:right="1361"/>
        <w:jc w:val="right"/>
        <w:rPr>
          <w:color w:val="000000"/>
        </w:rPr>
      </w:pPr>
      <w:r>
        <w:br w:type="page"/>
      </w:r>
    </w:p>
    <w:p w14:paraId="16E96CDC" w14:textId="77777777" w:rsidR="00187E76" w:rsidRDefault="00187E76">
      <w:pPr>
        <w:ind w:right="1361"/>
        <w:jc w:val="right"/>
        <w:rPr>
          <w:color w:val="000000"/>
        </w:rPr>
      </w:pPr>
    </w:p>
    <w:p w14:paraId="1401E36E" w14:textId="77777777" w:rsidR="00187E76" w:rsidRDefault="00701D3A">
      <w:pPr>
        <w:spacing w:line="276" w:lineRule="auto"/>
        <w:jc w:val="center"/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П Р А В И Л А </w:t>
      </w:r>
    </w:p>
    <w:p w14:paraId="277EAC95" w14:textId="77777777" w:rsidR="00187E76" w:rsidRDefault="00701D3A">
      <w:pPr>
        <w:spacing w:line="276" w:lineRule="auto"/>
        <w:ind w:firstLine="709"/>
        <w:jc w:val="center"/>
      </w:pPr>
      <w:r>
        <w:rPr>
          <w:rFonts w:eastAsia="Arial" w:cs="Arial"/>
          <w:b/>
          <w:bCs/>
          <w:color w:val="000000"/>
          <w:sz w:val="28"/>
          <w:szCs w:val="28"/>
        </w:rPr>
        <w:t>оснащения пилотируемых воздушных судов и беспилотных авиационных систем оборудованием связи, навигации, наблюдения, автоматического предотвращения столкновений, оснащения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систем, средствами криптографической защиты информации, сертифицированными в соответствии с требованиями федерального органа исполнительной власти в области обеспечения</w:t>
      </w:r>
      <w:r>
        <w:rPr>
          <w:rFonts w:eastAsia="Arial" w:cs="Arial"/>
          <w:b/>
          <w:bCs/>
          <w:color w:val="000000"/>
          <w:sz w:val="28"/>
          <w:szCs w:val="28"/>
        </w:rPr>
        <w:t xml:space="preserve"> безопасности </w:t>
      </w:r>
    </w:p>
    <w:p w14:paraId="41AF9DC1" w14:textId="77777777" w:rsidR="00187E76" w:rsidRDefault="00187E76">
      <w:pPr>
        <w:spacing w:line="276" w:lineRule="auto"/>
        <w:ind w:firstLine="709"/>
        <w:jc w:val="center"/>
        <w:rPr>
          <w:b/>
          <w:bCs/>
        </w:rPr>
      </w:pPr>
    </w:p>
    <w:p w14:paraId="0943D5D9" w14:textId="77777777" w:rsidR="00187E76" w:rsidRDefault="00701D3A">
      <w:pPr>
        <w:spacing w:line="276" w:lineRule="auto"/>
        <w:ind w:firstLine="737"/>
        <w:jc w:val="both"/>
      </w:pPr>
      <w:r>
        <w:rPr>
          <w:rFonts w:eastAsia="Arial" w:cs="Arial"/>
          <w:color w:val="000000"/>
          <w:sz w:val="28"/>
          <w:szCs w:val="28"/>
          <w:lang w:eastAsia="en-US"/>
        </w:rPr>
        <w:t xml:space="preserve">1. Настоящие Правила устанавливают порядок оснащения пилотируемых воздушных судов и беспилотных авиационных систем оборудованием связи, навигации, наблюдения, </w:t>
      </w:r>
      <w:r>
        <w:rPr>
          <w:rFonts w:eastAsia="Arial" w:cs="Arial"/>
          <w:color w:val="000000"/>
          <w:sz w:val="28"/>
          <w:szCs w:val="28"/>
          <w:lang w:eastAsia="en-US"/>
        </w:rPr>
        <w:t>автоматического предотвращения столкновений,  оснащения беспилотных авиационных систем оборудованием удаленной идентификации и оборудованием линий управления беспилотными  авиационными системами и контроля беспилотных авиационных систем, средствами криптографической защиты информации, сертифицированными в соответствии с требованиями федерального органа исполнительной власти в области обеспечения безопасности (далее – оборудование).</w:t>
      </w:r>
    </w:p>
    <w:p w14:paraId="0A6FAC6B" w14:textId="77777777" w:rsidR="00187E76" w:rsidRDefault="00701D3A">
      <w:pPr>
        <w:spacing w:line="276" w:lineRule="auto"/>
        <w:ind w:firstLine="737"/>
        <w:jc w:val="both"/>
      </w:pPr>
      <w:r>
        <w:rPr>
          <w:rFonts w:eastAsia="Arial" w:cs="Arial"/>
          <w:color w:val="000000"/>
          <w:sz w:val="28"/>
          <w:szCs w:val="28"/>
          <w:lang w:eastAsia="en-US"/>
        </w:rPr>
        <w:t>2. Оснащение пилотируемых воздушных судов и беспилотных авиационных систем, включающих в себя беспилотные воздушные суда (далее – беспилотное воздушное судно), оборудованием допускается при:</w:t>
      </w:r>
    </w:p>
    <w:p w14:paraId="79363C64" w14:textId="77777777" w:rsidR="00187E76" w:rsidRDefault="00701D3A">
      <w:pPr>
        <w:spacing w:line="276" w:lineRule="auto"/>
        <w:ind w:firstLine="737"/>
        <w:jc w:val="both"/>
      </w:pPr>
      <w:r>
        <w:rPr>
          <w:rFonts w:eastAsia="Arial" w:cs="Arial"/>
          <w:color w:val="000000"/>
          <w:sz w:val="28"/>
          <w:szCs w:val="28"/>
          <w:lang w:eastAsia="en-US"/>
        </w:rPr>
        <w:t xml:space="preserve">а) изготовлении пилотируемых и беспилотных воздушных судов; </w:t>
      </w:r>
    </w:p>
    <w:p w14:paraId="30B7B906" w14:textId="77777777" w:rsidR="00187E76" w:rsidRDefault="00701D3A">
      <w:pPr>
        <w:spacing w:line="276" w:lineRule="auto"/>
        <w:ind w:firstLine="737"/>
        <w:jc w:val="both"/>
      </w:pPr>
      <w:r>
        <w:rPr>
          <w:rFonts w:eastAsia="Arial" w:cs="Arial"/>
          <w:color w:val="000000"/>
          <w:sz w:val="28"/>
          <w:szCs w:val="28"/>
          <w:lang w:eastAsia="en-US"/>
        </w:rPr>
        <w:t xml:space="preserve">б) модификации пилотируемых и беспилотных воздушных судов – для </w:t>
      </w:r>
      <w:r>
        <w:rPr>
          <w:rFonts w:eastAsia="Arial" w:cs="Arial"/>
          <w:color w:val="000000"/>
          <w:sz w:val="28"/>
          <w:szCs w:val="28"/>
          <w:lang w:eastAsia="en-US"/>
        </w:rPr>
        <w:t>пилотируемых и беспилотных воздушных судов типовой конструкции в случае, указанном в пункте 3 постановления Правительства Российской Федерации от___ ________2024 г. № ____ «Об утверждении требований</w:t>
      </w:r>
      <w:r>
        <w:rPr>
          <w:rFonts w:eastAsia="Arial" w:cs="Arial"/>
          <w:color w:val="000000"/>
          <w:sz w:val="28"/>
          <w:szCs w:val="28"/>
          <w:lang w:eastAsia="en-US"/>
        </w:rPr>
        <w:br w:type="textWrapping" w:clear="all"/>
      </w:r>
      <w:r>
        <w:rPr>
          <w:rFonts w:eastAsia="Arial" w:cs="Arial"/>
          <w:color w:val="000000"/>
          <w:sz w:val="28"/>
          <w:szCs w:val="28"/>
          <w:lang w:eastAsia="en-US"/>
        </w:rPr>
        <w:t xml:space="preserve">к оснащению пилотируемых воздушных судов и беспилотных авиационных систем оборудованием связи, навигации, наблюдения, автоматического предотвращения столкновений,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</w:t>
      </w:r>
      <w:r>
        <w:rPr>
          <w:rFonts w:eastAsia="Arial" w:cs="Arial"/>
          <w:color w:val="000000"/>
          <w:sz w:val="28"/>
          <w:szCs w:val="28"/>
          <w:lang w:eastAsia="en-US"/>
        </w:rPr>
        <w:t xml:space="preserve">и контроля беспилотных авиационных систем, средствами криптографической защиты информации, </w:t>
      </w:r>
      <w:r>
        <w:rPr>
          <w:rFonts w:eastAsia="Arial" w:cs="Arial"/>
          <w:color w:val="000000"/>
          <w:sz w:val="28"/>
          <w:szCs w:val="28"/>
          <w:lang w:eastAsia="en-US"/>
        </w:rPr>
        <w:lastRenderedPageBreak/>
        <w:t>сертифицированными в соответствии с требованиями федерального органа исполнительной власти в области обеспечения безопасности, и Правил оснащения таким оборудованием пилотируемых воздушных судов</w:t>
      </w:r>
      <w:r>
        <w:rPr>
          <w:rFonts w:eastAsia="Arial" w:cs="Arial"/>
          <w:color w:val="000000"/>
          <w:sz w:val="28"/>
          <w:szCs w:val="28"/>
          <w:lang w:eastAsia="en-US"/>
        </w:rPr>
        <w:br/>
        <w:t xml:space="preserve">и беспилотных авиационных систем» (далее – постановление Правительства Российской Федерации от_______2024 г. № ____); </w:t>
      </w:r>
    </w:p>
    <w:p w14:paraId="1341D5DA" w14:textId="77777777" w:rsidR="00187E76" w:rsidRDefault="00701D3A">
      <w:pPr>
        <w:spacing w:line="276" w:lineRule="auto"/>
        <w:ind w:firstLine="737"/>
        <w:jc w:val="both"/>
      </w:pPr>
      <w:r>
        <w:rPr>
          <w:rFonts w:eastAsia="Arial" w:cs="Arial"/>
          <w:color w:val="000000"/>
          <w:sz w:val="28"/>
          <w:szCs w:val="28"/>
          <w:lang w:eastAsia="en-US"/>
        </w:rPr>
        <w:t>в) изменении конструкции пилотируемых и беспилотных воздушных судов – для пилотируемых и беспилотных воздушных судов нетиповой конструкции (далее – единичные экземпляры воздушных судов) в случае, указанном в пункте 3 постановления Правительства Российской Федерации от___ ________2024 г. № ____ .</w:t>
      </w:r>
    </w:p>
    <w:p w14:paraId="5FB5C849" w14:textId="77777777" w:rsidR="00187E76" w:rsidRDefault="00701D3A">
      <w:pPr>
        <w:spacing w:line="276" w:lineRule="auto"/>
        <w:ind w:firstLine="737"/>
        <w:jc w:val="both"/>
      </w:pPr>
      <w:r>
        <w:rPr>
          <w:rFonts w:eastAsia="Arial" w:cs="Arial"/>
          <w:color w:val="000000"/>
          <w:sz w:val="28"/>
          <w:szCs w:val="28"/>
          <w:lang w:eastAsia="en-US"/>
        </w:rPr>
        <w:t>3. Оснащение пилотируемых воздушных судов и беспилотных воздушных судов оборудованием осуществляется в соответствии</w:t>
      </w:r>
      <w:r>
        <w:rPr>
          <w:rFonts w:eastAsia="Arial" w:cs="Arial"/>
          <w:color w:val="000000"/>
          <w:sz w:val="28"/>
          <w:szCs w:val="28"/>
          <w:lang w:eastAsia="en-US"/>
        </w:rPr>
        <w:br/>
        <w:t>с требованиями к оснащению оборудованием пилотируемых воздушных судов и беспилотных авиационных систем, утвержденными постановлением Правительства Российской Федерации</w:t>
      </w:r>
      <w:r>
        <w:rPr>
          <w:rFonts w:eastAsia="Arial" w:cs="Arial"/>
          <w:color w:val="000000"/>
          <w:sz w:val="28"/>
          <w:szCs w:val="28"/>
          <w:lang w:eastAsia="en-US"/>
        </w:rPr>
        <w:br/>
        <w:t>от___ ________2024 г. № ____, эксплуатационной, технической и иной документацией, утвержденной разработчиком пилотируемого воздушного судна, разработчиком беспилотного воздушного судна.</w:t>
      </w:r>
    </w:p>
    <w:p w14:paraId="5BD18C48" w14:textId="77777777" w:rsidR="00187E76" w:rsidRDefault="00701D3A">
      <w:pPr>
        <w:spacing w:line="276" w:lineRule="auto"/>
        <w:ind w:firstLine="737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  <w:lang w:eastAsia="en-US"/>
        </w:rPr>
        <w:t>4. Оснащение пилотируемых воздушных судов и беспилотных воздушных судов, подлежащих обязательной сертификации в соответствии с пунктом 1 статьи 8 Воздушного кодекса Российской Федерации, оборудованием осуществляется владельцами пилотируемых воздушных судов и беспилотных авиационных систем самостоятельно при наличии</w:t>
      </w:r>
      <w:r>
        <w:rPr>
          <w:rFonts w:eastAsia="Arial" w:cs="Arial"/>
          <w:color w:val="000000"/>
          <w:sz w:val="28"/>
          <w:szCs w:val="28"/>
          <w:lang w:eastAsia="en-US"/>
        </w:rPr>
        <w:br/>
        <w:t>у них сертификата изготовителя, выданного в соответствии</w:t>
      </w:r>
      <w:r>
        <w:rPr>
          <w:rFonts w:eastAsia="Arial" w:cs="Arial"/>
          <w:color w:val="000000"/>
          <w:sz w:val="28"/>
          <w:szCs w:val="28"/>
          <w:lang w:eastAsia="en-US"/>
        </w:rPr>
        <w:br/>
        <w:t>с федеральными авиационными правилами, утвержденными в соответствии со статьями 8 и 37 Воздушного кодекса Российской Федерации, или сертификата организации по техническому обслуживанию, выданного</w:t>
      </w:r>
      <w:r>
        <w:rPr>
          <w:rFonts w:eastAsia="Arial" w:cs="Arial"/>
          <w:color w:val="000000"/>
          <w:sz w:val="28"/>
          <w:szCs w:val="28"/>
          <w:lang w:eastAsia="en-US"/>
        </w:rPr>
        <w:br/>
        <w:t>в соответствии с федеральными авиационными правилами, утвержденными в соответствии с пунктом 3 статьи 8 Воздушного кодекса Российской Федерации, либо с привлечением лиц, имеющих указанные сертификаты.</w:t>
      </w:r>
    </w:p>
    <w:p w14:paraId="10FF985A" w14:textId="77777777" w:rsidR="00187E76" w:rsidRDefault="00701D3A">
      <w:pPr>
        <w:ind w:firstLine="737"/>
        <w:jc w:val="both"/>
      </w:pPr>
      <w:r>
        <w:rPr>
          <w:rFonts w:eastAsia="Arial" w:cs="Arial"/>
          <w:color w:val="000000"/>
          <w:sz w:val="28"/>
          <w:szCs w:val="28"/>
          <w:lang w:eastAsia="en-US"/>
        </w:rPr>
        <w:t>5. Оснащение единичных экземпляров воздушных судов, а также пилотируемых легких, сверхлегких воздушных судов и беспилотных воздушных судов, не подлежащих обязательной сертификации</w:t>
      </w:r>
      <w:r>
        <w:rPr>
          <w:rFonts w:eastAsia="Arial" w:cs="Arial"/>
          <w:color w:val="000000"/>
          <w:sz w:val="28"/>
          <w:szCs w:val="28"/>
          <w:lang w:eastAsia="en-US"/>
        </w:rPr>
        <w:br/>
        <w:t>в соответствии с пунктом 1 статьи 8 Воздушного кодекса Российской Федерации и не осуществляющих коммерческих воздушных перевозок</w:t>
      </w:r>
      <w:r>
        <w:rPr>
          <w:rFonts w:eastAsia="Arial" w:cs="Arial"/>
          <w:color w:val="000000"/>
          <w:sz w:val="28"/>
          <w:szCs w:val="28"/>
          <w:lang w:eastAsia="en-US"/>
        </w:rPr>
        <w:br/>
        <w:t xml:space="preserve">и авиационных работ, оборудованием осуществляется владельцами пилотируемых воздушных судов и беспилотных авиационных систем </w:t>
      </w:r>
      <w:r>
        <w:rPr>
          <w:rFonts w:eastAsia="Arial" w:cs="Arial"/>
          <w:color w:val="000000"/>
          <w:sz w:val="28"/>
          <w:szCs w:val="28"/>
          <w:lang w:eastAsia="en-US"/>
        </w:rPr>
        <w:lastRenderedPageBreak/>
        <w:t>самостоятельно или с привлечением лиц, имеющих сертификаты, указанные в пункте 4 настоящих Правил, или с привлечением специалистов авиационного персонала, осуществляющих техническое обслуживание воздушных судов.</w:t>
      </w:r>
    </w:p>
    <w:sectPr w:rsidR="00187E76">
      <w:headerReference w:type="default" r:id="rId7"/>
      <w:footerReference w:type="default" r:id="rId8"/>
      <w:pgSz w:w="11906" w:h="16838"/>
      <w:pgMar w:top="1648" w:right="1247" w:bottom="1648" w:left="1531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8AA58" w14:textId="77777777" w:rsidR="00701D3A" w:rsidRDefault="00701D3A">
      <w:r>
        <w:separator/>
      </w:r>
    </w:p>
  </w:endnote>
  <w:endnote w:type="continuationSeparator" w:id="0">
    <w:p w14:paraId="01502818" w14:textId="77777777" w:rsidR="00701D3A" w:rsidRDefault="0070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1"/>
    <w:family w:val="roman"/>
    <w:pitch w:val="default"/>
  </w:font>
  <w:font w:name="Segoe UI">
    <w:panose1 w:val="020B0502040204020203"/>
    <w:charset w:val="01"/>
    <w:family w:val="roman"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8D89B" w14:textId="77777777" w:rsidR="00187E76" w:rsidRDefault="00187E76">
    <w:pPr>
      <w:pStyle w:val="afff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4BD8E" w14:textId="77777777" w:rsidR="00701D3A" w:rsidRDefault="00701D3A">
      <w:r>
        <w:separator/>
      </w:r>
    </w:p>
  </w:footnote>
  <w:footnote w:type="continuationSeparator" w:id="0">
    <w:p w14:paraId="1EFCD1CF" w14:textId="77777777" w:rsidR="00701D3A" w:rsidRDefault="0070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PageNumWizard_HEADER_Базовый7"/>
  <w:p w14:paraId="6885D66C" w14:textId="77777777" w:rsidR="00187E76" w:rsidRDefault="00701D3A">
    <w:pPr>
      <w:pStyle w:val="affa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3063"/>
    <w:multiLevelType w:val="multilevel"/>
    <w:tmpl w:val="E60E3436"/>
    <w:lvl w:ilvl="0">
      <w:start w:val="1"/>
      <w:numFmt w:val="bullet"/>
      <w:pStyle w:val="a"/>
      <w:lvlText w:val=""/>
      <w:lvlJc w:val="left"/>
      <w:pPr>
        <w:tabs>
          <w:tab w:val="num" w:pos="0"/>
        </w:tabs>
        <w:ind w:left="357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B58DC"/>
    <w:multiLevelType w:val="multilevel"/>
    <w:tmpl w:val="8362ECC0"/>
    <w:lvl w:ilvl="0">
      <w:start w:val="1"/>
      <w:numFmt w:val="russianUpper"/>
      <w:pStyle w:val="1"/>
      <w:suff w:val="space"/>
      <w:lvlText w:val="Приложение 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948" w:hanging="792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452" w:hanging="936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2956" w:hanging="108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3460" w:hanging="1224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4036" w:hanging="1440"/>
      </w:pPr>
    </w:lvl>
  </w:abstractNum>
  <w:abstractNum w:abstractNumId="2" w15:restartNumberingAfterBreak="0">
    <w:nsid w:val="12E62D91"/>
    <w:multiLevelType w:val="multilevel"/>
    <w:tmpl w:val="ABD8E97A"/>
    <w:lvl w:ilvl="0">
      <w:start w:val="1"/>
      <w:numFmt w:val="decimal"/>
      <w:pStyle w:val="3"/>
      <w:lvlText w:val="%1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692BD3"/>
    <w:multiLevelType w:val="multilevel"/>
    <w:tmpl w:val="F938A2BC"/>
    <w:lvl w:ilvl="0">
      <w:start w:val="1"/>
      <w:numFmt w:val="russianLower"/>
      <w:pStyle w:val="a0"/>
      <w:lvlText w:val="%1)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9844165"/>
    <w:multiLevelType w:val="multilevel"/>
    <w:tmpl w:val="F82E99B0"/>
    <w:lvl w:ilvl="0">
      <w:start w:val="1"/>
      <w:numFmt w:val="bullet"/>
      <w:pStyle w:val="a1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ADD4796"/>
    <w:multiLevelType w:val="multilevel"/>
    <w:tmpl w:val="F418F0A8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B31757"/>
    <w:multiLevelType w:val="multilevel"/>
    <w:tmpl w:val="3A44A7F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D891A25"/>
    <w:multiLevelType w:val="multilevel"/>
    <w:tmpl w:val="43BCE862"/>
    <w:lvl w:ilvl="0">
      <w:start w:val="1"/>
      <w:numFmt w:val="bullet"/>
      <w:pStyle w:val="a3"/>
      <w:lvlText w:val="–"/>
      <w:lvlJc w:val="left"/>
      <w:pPr>
        <w:tabs>
          <w:tab w:val="num" w:pos="0"/>
        </w:tabs>
        <w:ind w:left="2062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F67477"/>
    <w:multiLevelType w:val="multilevel"/>
    <w:tmpl w:val="79622096"/>
    <w:lvl w:ilvl="0">
      <w:start w:val="1"/>
      <w:numFmt w:val="bullet"/>
      <w:pStyle w:val="2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C15CEC"/>
    <w:multiLevelType w:val="multilevel"/>
    <w:tmpl w:val="28269766"/>
    <w:lvl w:ilvl="0">
      <w:start w:val="1"/>
      <w:numFmt w:val="decimal"/>
      <w:pStyle w:val="a4"/>
      <w:lvlText w:val="[%1]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27553B"/>
    <w:multiLevelType w:val="multilevel"/>
    <w:tmpl w:val="FF923EDC"/>
    <w:lvl w:ilvl="0">
      <w:start w:val="1"/>
      <w:numFmt w:val="decimal"/>
      <w:pStyle w:val="20"/>
      <w:lvlText w:val="%1)"/>
      <w:lvlJc w:val="left"/>
      <w:pPr>
        <w:tabs>
          <w:tab w:val="num" w:pos="1644"/>
        </w:tabs>
        <w:ind w:left="1644" w:hanging="51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75021089">
    <w:abstractNumId w:val="6"/>
  </w:num>
  <w:num w:numId="2" w16cid:durableId="991833942">
    <w:abstractNumId w:val="0"/>
  </w:num>
  <w:num w:numId="3" w16cid:durableId="546378569">
    <w:abstractNumId w:val="4"/>
  </w:num>
  <w:num w:numId="4" w16cid:durableId="1163467858">
    <w:abstractNumId w:val="8"/>
  </w:num>
  <w:num w:numId="5" w16cid:durableId="1004481492">
    <w:abstractNumId w:val="7"/>
  </w:num>
  <w:num w:numId="6" w16cid:durableId="1742362094">
    <w:abstractNumId w:val="3"/>
  </w:num>
  <w:num w:numId="7" w16cid:durableId="858737595">
    <w:abstractNumId w:val="10"/>
  </w:num>
  <w:num w:numId="8" w16cid:durableId="796532877">
    <w:abstractNumId w:val="2"/>
  </w:num>
  <w:num w:numId="9" w16cid:durableId="1335959195">
    <w:abstractNumId w:val="5"/>
  </w:num>
  <w:num w:numId="10" w16cid:durableId="260643756">
    <w:abstractNumId w:val="1"/>
  </w:num>
  <w:num w:numId="11" w16cid:durableId="211432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76"/>
    <w:rsid w:val="00187E76"/>
    <w:rsid w:val="00701D3A"/>
    <w:rsid w:val="00C5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610B"/>
  <w15:docId w15:val="{AF8FC345-80E3-4620-B659-4E5D8087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21"/>
    <w:uiPriority w:val="9"/>
    <w:qFormat/>
    <w:pPr>
      <w:pageBreakBefore/>
      <w:numPr>
        <w:numId w:val="1"/>
      </w:numPr>
      <w:spacing w:before="120" w:after="240"/>
      <w:outlineLvl w:val="0"/>
    </w:pPr>
    <w:rPr>
      <w:rFonts w:cs="Arial"/>
      <w:b/>
    </w:rPr>
  </w:style>
  <w:style w:type="paragraph" w:styleId="21">
    <w:name w:val="heading 2"/>
    <w:basedOn w:val="a5"/>
    <w:uiPriority w:val="9"/>
    <w:qFormat/>
    <w:pPr>
      <w:keepNext/>
      <w:keepLines/>
      <w:spacing w:before="240" w:after="120" w:line="276" w:lineRule="auto"/>
      <w:jc w:val="both"/>
      <w:outlineLvl w:val="1"/>
    </w:pPr>
    <w:rPr>
      <w:rFonts w:ascii="Arial" w:hAnsi="Arial"/>
      <w:bCs/>
      <w:sz w:val="28"/>
      <w:szCs w:val="28"/>
    </w:rPr>
  </w:style>
  <w:style w:type="paragraph" w:styleId="30">
    <w:name w:val="heading 3"/>
    <w:basedOn w:val="a5"/>
    <w:uiPriority w:val="9"/>
    <w:unhideWhenUsed/>
    <w:qFormat/>
    <w:pPr>
      <w:keepNext/>
      <w:keepLines/>
      <w:spacing w:before="240" w:after="120" w:line="276" w:lineRule="auto"/>
      <w:ind w:left="720" w:hanging="720"/>
      <w:jc w:val="both"/>
      <w:outlineLvl w:val="2"/>
    </w:pPr>
    <w:rPr>
      <w:sz w:val="26"/>
      <w:szCs w:val="26"/>
    </w:rPr>
  </w:style>
  <w:style w:type="paragraph" w:styleId="4">
    <w:name w:val="heading 4"/>
    <w:basedOn w:val="a5"/>
    <w:uiPriority w:val="9"/>
    <w:unhideWhenUsed/>
    <w:qFormat/>
    <w:pPr>
      <w:keepNext/>
      <w:keepLines/>
      <w:spacing w:before="40" w:line="259" w:lineRule="auto"/>
      <w:ind w:left="864" w:hanging="864"/>
      <w:jc w:val="both"/>
      <w:outlineLvl w:val="3"/>
    </w:pPr>
    <w:rPr>
      <w:rFonts w:ascii="Cambria" w:hAnsi="Cambria"/>
      <w:i/>
      <w:iCs/>
      <w:color w:val="365F91"/>
      <w:sz w:val="22"/>
      <w:szCs w:val="22"/>
      <w:lang w:val="en-US"/>
    </w:rPr>
  </w:style>
  <w:style w:type="paragraph" w:styleId="5">
    <w:name w:val="heading 5"/>
    <w:basedOn w:val="a5"/>
    <w:uiPriority w:val="9"/>
    <w:unhideWhenUsed/>
    <w:qFormat/>
    <w:pPr>
      <w:keepNext/>
      <w:keepLines/>
      <w:spacing w:before="40" w:line="259" w:lineRule="auto"/>
      <w:ind w:left="1008" w:hanging="1008"/>
      <w:jc w:val="both"/>
      <w:outlineLvl w:val="4"/>
    </w:pPr>
    <w:rPr>
      <w:rFonts w:ascii="Cambria" w:hAnsi="Cambria"/>
      <w:color w:val="365F91"/>
      <w:sz w:val="22"/>
      <w:szCs w:val="22"/>
      <w:lang w:val="en-US"/>
    </w:rPr>
  </w:style>
  <w:style w:type="paragraph" w:styleId="6">
    <w:name w:val="heading 6"/>
    <w:basedOn w:val="a5"/>
    <w:uiPriority w:val="9"/>
    <w:unhideWhenUsed/>
    <w:qFormat/>
    <w:pPr>
      <w:keepNext/>
      <w:keepLines/>
      <w:spacing w:before="40" w:line="259" w:lineRule="auto"/>
      <w:ind w:left="1152" w:hanging="1152"/>
      <w:jc w:val="both"/>
      <w:outlineLvl w:val="5"/>
    </w:pPr>
    <w:rPr>
      <w:rFonts w:ascii="Cambria" w:hAnsi="Cambria"/>
      <w:color w:val="243F60"/>
      <w:sz w:val="22"/>
      <w:szCs w:val="22"/>
      <w:lang w:val="en-US"/>
    </w:rPr>
  </w:style>
  <w:style w:type="paragraph" w:styleId="7">
    <w:name w:val="heading 7"/>
    <w:basedOn w:val="a5"/>
    <w:uiPriority w:val="9"/>
    <w:unhideWhenUsed/>
    <w:qFormat/>
    <w:pPr>
      <w:keepNext/>
      <w:keepLines/>
      <w:spacing w:before="40" w:line="259" w:lineRule="auto"/>
      <w:ind w:left="1296" w:hanging="1296"/>
      <w:jc w:val="both"/>
      <w:outlineLvl w:val="6"/>
    </w:pPr>
    <w:rPr>
      <w:rFonts w:ascii="Cambria" w:hAnsi="Cambria"/>
      <w:i/>
      <w:iCs/>
      <w:color w:val="243F60"/>
      <w:sz w:val="22"/>
      <w:szCs w:val="22"/>
      <w:lang w:val="en-US"/>
    </w:rPr>
  </w:style>
  <w:style w:type="paragraph" w:styleId="8">
    <w:name w:val="heading 8"/>
    <w:basedOn w:val="a5"/>
    <w:uiPriority w:val="9"/>
    <w:unhideWhenUsed/>
    <w:qFormat/>
    <w:pPr>
      <w:keepNext/>
      <w:keepLines/>
      <w:spacing w:before="40" w:line="259" w:lineRule="auto"/>
      <w:ind w:left="1440" w:hanging="1440"/>
      <w:jc w:val="both"/>
      <w:outlineLvl w:val="7"/>
    </w:pPr>
    <w:rPr>
      <w:rFonts w:ascii="Cambria" w:hAnsi="Cambria"/>
      <w:color w:val="272727"/>
      <w:sz w:val="21"/>
      <w:szCs w:val="21"/>
      <w:lang w:val="en-US"/>
    </w:rPr>
  </w:style>
  <w:style w:type="paragraph" w:styleId="9">
    <w:name w:val="heading 9"/>
    <w:basedOn w:val="a5"/>
    <w:uiPriority w:val="9"/>
    <w:unhideWhenUsed/>
    <w:qFormat/>
    <w:pPr>
      <w:keepNext/>
      <w:keepLines/>
      <w:spacing w:before="40" w:line="259" w:lineRule="auto"/>
      <w:ind w:left="1584" w:hanging="1584"/>
      <w:jc w:val="both"/>
      <w:outlineLvl w:val="8"/>
    </w:pPr>
    <w:rPr>
      <w:rFonts w:ascii="Cambria" w:hAnsi="Cambria"/>
      <w:i/>
      <w:iCs/>
      <w:color w:val="272727"/>
      <w:sz w:val="21"/>
      <w:szCs w:val="21"/>
      <w:lang w:val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Heading1Char">
    <w:name w:val="Heading 1 Char"/>
    <w:basedOn w:val="a6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6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6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6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6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6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6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6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6"/>
    <w:uiPriority w:val="10"/>
    <w:qFormat/>
    <w:rPr>
      <w:sz w:val="48"/>
      <w:szCs w:val="48"/>
    </w:rPr>
  </w:style>
  <w:style w:type="character" w:customStyle="1" w:styleId="SubtitleChar">
    <w:name w:val="Subtitle Char"/>
    <w:basedOn w:val="a6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6"/>
    <w:uiPriority w:val="99"/>
    <w:qFormat/>
  </w:style>
  <w:style w:type="character" w:customStyle="1" w:styleId="FooterChar">
    <w:name w:val="Footer Char"/>
    <w:basedOn w:val="a6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Символ сноски"/>
    <w:uiPriority w:val="99"/>
    <w:unhideWhenUsed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b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ad">
    <w:name w:val="Абзац списка Знак"/>
    <w:uiPriority w:val="34"/>
    <w:qFormat/>
    <w:rPr>
      <w:rFonts w:ascii="Arial" w:eastAsia="Calibri" w:hAnsi="Arial" w:cs="Arial"/>
      <w:lang w:val="en-US" w:eastAsia="ru-RU"/>
    </w:rPr>
  </w:style>
  <w:style w:type="character" w:customStyle="1" w:styleId="ae">
    <w:name w:val="Верхний колонтитул Знак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unhideWhenUsed/>
    <w:rPr>
      <w:color w:val="0563C1"/>
      <w:u w:val="single"/>
    </w:rPr>
  </w:style>
  <w:style w:type="character" w:customStyle="1" w:styleId="af0">
    <w:name w:val="Основной текст Знак"/>
    <w:basedOn w:val="a6"/>
    <w:qFormat/>
    <w:rPr>
      <w:rFonts w:ascii="Calibri" w:eastAsia="Calibri" w:hAnsi="Calibri" w:cs="Times New Roman"/>
    </w:rPr>
  </w:style>
  <w:style w:type="character" w:customStyle="1" w:styleId="af1">
    <w:name w:val="Заголовок Знак"/>
    <w:basedOn w:val="a6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Заголовок 2 Знак"/>
    <w:uiPriority w:val="9"/>
    <w:qFormat/>
    <w:rPr>
      <w:rFonts w:ascii="Arial" w:eastAsia="Times New Roman" w:hAnsi="Arial" w:cs="Times New Roman"/>
      <w:bCs/>
      <w:sz w:val="28"/>
      <w:szCs w:val="28"/>
      <w:lang w:eastAsia="ru-RU"/>
    </w:rPr>
  </w:style>
  <w:style w:type="character" w:customStyle="1" w:styleId="11">
    <w:name w:val="Заголовок 1 Знак"/>
    <w:uiPriority w:val="9"/>
    <w:qFormat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1">
    <w:name w:val="Заголовок 3 Знак"/>
    <w:basedOn w:val="a6"/>
    <w:uiPriority w:val="9"/>
    <w:qFormat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6"/>
    <w:uiPriority w:val="9"/>
    <w:qFormat/>
    <w:rPr>
      <w:rFonts w:ascii="Cambria" w:eastAsia="Times New Roman" w:hAnsi="Cambria" w:cs="Times New Roman"/>
      <w:i/>
      <w:iCs/>
      <w:color w:val="365F91"/>
      <w:lang w:val="en-US" w:eastAsia="ru-RU"/>
    </w:rPr>
  </w:style>
  <w:style w:type="character" w:customStyle="1" w:styleId="50">
    <w:name w:val="Заголовок 5 Знак"/>
    <w:basedOn w:val="a6"/>
    <w:uiPriority w:val="9"/>
    <w:qFormat/>
    <w:rPr>
      <w:rFonts w:ascii="Cambria" w:eastAsia="Times New Roman" w:hAnsi="Cambria" w:cs="Times New Roman"/>
      <w:color w:val="365F91"/>
      <w:lang w:val="en-US" w:eastAsia="ru-RU"/>
    </w:rPr>
  </w:style>
  <w:style w:type="character" w:customStyle="1" w:styleId="60">
    <w:name w:val="Заголовок 6 Знак"/>
    <w:basedOn w:val="a6"/>
    <w:uiPriority w:val="9"/>
    <w:qFormat/>
    <w:rPr>
      <w:rFonts w:ascii="Cambria" w:eastAsia="Times New Roman" w:hAnsi="Cambria" w:cs="Times New Roman"/>
      <w:color w:val="243F60"/>
      <w:lang w:val="en-US" w:eastAsia="ru-RU"/>
    </w:rPr>
  </w:style>
  <w:style w:type="character" w:customStyle="1" w:styleId="70">
    <w:name w:val="Заголовок 7 Знак"/>
    <w:basedOn w:val="a6"/>
    <w:uiPriority w:val="9"/>
    <w:qFormat/>
    <w:rPr>
      <w:rFonts w:ascii="Cambria" w:eastAsia="Times New Roman" w:hAnsi="Cambria" w:cs="Times New Roman"/>
      <w:i/>
      <w:iCs/>
      <w:color w:val="243F60"/>
      <w:lang w:val="en-US" w:eastAsia="ru-RU"/>
    </w:rPr>
  </w:style>
  <w:style w:type="character" w:customStyle="1" w:styleId="80">
    <w:name w:val="Заголовок 8 Знак"/>
    <w:basedOn w:val="a6"/>
    <w:uiPriority w:val="9"/>
    <w:qFormat/>
    <w:rPr>
      <w:rFonts w:ascii="Cambria" w:eastAsia="Times New Roman" w:hAnsi="Cambria" w:cs="Times New Roman"/>
      <w:color w:val="272727"/>
      <w:sz w:val="21"/>
      <w:szCs w:val="21"/>
      <w:lang w:val="en-US" w:eastAsia="ru-RU"/>
    </w:rPr>
  </w:style>
  <w:style w:type="character" w:customStyle="1" w:styleId="90">
    <w:name w:val="Заголовок 9 Знак"/>
    <w:basedOn w:val="a6"/>
    <w:uiPriority w:val="9"/>
    <w:qFormat/>
    <w:rPr>
      <w:rFonts w:ascii="Cambria" w:eastAsia="Times New Roman" w:hAnsi="Cambria" w:cs="Times New Roman"/>
      <w:i/>
      <w:iCs/>
      <w:color w:val="272727"/>
      <w:sz w:val="21"/>
      <w:szCs w:val="21"/>
      <w:lang w:val="en-US" w:eastAsia="ru-RU"/>
    </w:rPr>
  </w:style>
  <w:style w:type="character" w:styleId="af2">
    <w:name w:val="annotation reference"/>
    <w:uiPriority w:val="99"/>
    <w:unhideWhenUsed/>
    <w:qFormat/>
    <w:rPr>
      <w:sz w:val="16"/>
      <w:szCs w:val="16"/>
    </w:rPr>
  </w:style>
  <w:style w:type="character" w:customStyle="1" w:styleId="af3">
    <w:name w:val="Красная строка Знак"/>
    <w:basedOn w:val="af0"/>
    <w:uiPriority w:val="99"/>
    <w:semiHidden/>
    <w:qFormat/>
    <w:rPr>
      <w:rFonts w:ascii="Calibri" w:eastAsia="Calibri" w:hAnsi="Calibri" w:cs="Times New Roman"/>
    </w:rPr>
  </w:style>
  <w:style w:type="character" w:styleId="af4">
    <w:name w:val="Book Title"/>
    <w:uiPriority w:val="33"/>
    <w:qFormat/>
    <w:rPr>
      <w:b/>
      <w:bCs/>
      <w:smallCaps/>
      <w:spacing w:val="5"/>
    </w:rPr>
  </w:style>
  <w:style w:type="character" w:customStyle="1" w:styleId="12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6"/>
    <w:uiPriority w:val="99"/>
    <w:qFormat/>
    <w:rPr>
      <w:rFonts w:ascii="Arial" w:eastAsia="Calibri" w:hAnsi="Arial" w:cs="Arial"/>
      <w:lang w:val="en-US" w:eastAsia="ru-RU"/>
    </w:rPr>
  </w:style>
  <w:style w:type="character" w:customStyle="1" w:styleId="32">
    <w:name w:val="Основной текст 3 Знак"/>
    <w:qFormat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310">
    <w:name w:val="Основной текст 3 Знак1"/>
    <w:basedOn w:val="a6"/>
    <w:qFormat/>
    <w:rPr>
      <w:rFonts w:eastAsia="Times New Roman"/>
      <w:sz w:val="16"/>
      <w:szCs w:val="16"/>
    </w:rPr>
  </w:style>
  <w:style w:type="character" w:customStyle="1" w:styleId="af6">
    <w:name w:val="Подзаголовок Знак"/>
    <w:basedOn w:val="a6"/>
    <w:uiPriority w:val="11"/>
    <w:qFormat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7">
    <w:name w:val="Полужирный"/>
    <w:qFormat/>
    <w:rPr>
      <w:b/>
    </w:rPr>
  </w:style>
  <w:style w:type="character" w:customStyle="1" w:styleId="af8">
    <w:name w:val="Руководство по заполнению"/>
    <w:qFormat/>
    <w:rPr>
      <w:i/>
      <w:color w:val="0000FF"/>
    </w:rPr>
  </w:style>
  <w:style w:type="character" w:customStyle="1" w:styleId="af9">
    <w:name w:val="Текст Знак"/>
    <w:basedOn w:val="a6"/>
    <w:qFormat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выноски Знак"/>
    <w:qFormat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b">
    <w:name w:val="Текст примечания Знак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ма примечания Знак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poilertext">
    <w:name w:val="spoilertext"/>
    <w:basedOn w:val="a6"/>
    <w:qFormat/>
  </w:style>
  <w:style w:type="character" w:customStyle="1" w:styleId="spoilerhidetext">
    <w:name w:val="spoilerhidetext"/>
    <w:basedOn w:val="a6"/>
    <w:qFormat/>
  </w:style>
  <w:style w:type="character" w:styleId="afd">
    <w:name w:val="line number"/>
  </w:style>
  <w:style w:type="character" w:customStyle="1" w:styleId="afe">
    <w:name w:val="Символ нумерации"/>
    <w:qFormat/>
  </w:style>
  <w:style w:type="paragraph" w:styleId="aff">
    <w:name w:val="Title"/>
    <w:basedOn w:val="a5"/>
    <w:next w:val="aff0"/>
    <w:qFormat/>
    <w:pPr>
      <w:jc w:val="center"/>
    </w:pPr>
    <w:rPr>
      <w:sz w:val="28"/>
      <w:szCs w:val="24"/>
    </w:rPr>
  </w:style>
  <w:style w:type="paragraph" w:styleId="aff0">
    <w:name w:val="Body Text"/>
    <w:basedOn w:val="a5"/>
    <w:unhideWhenUsed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f1">
    <w:name w:val="List"/>
    <w:basedOn w:val="aff0"/>
    <w:rPr>
      <w:rFonts w:cs="Lohit Devanagari"/>
    </w:rPr>
  </w:style>
  <w:style w:type="paragraph" w:styleId="aff2">
    <w:name w:val="caption"/>
    <w:basedOn w:val="a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3">
    <w:name w:val="index heading"/>
    <w:basedOn w:val="aff"/>
  </w:style>
  <w:style w:type="paragraph" w:styleId="24">
    <w:name w:val="Quote"/>
    <w:basedOn w:val="a5"/>
    <w:uiPriority w:val="29"/>
    <w:qFormat/>
    <w:pPr>
      <w:ind w:left="720" w:right="720"/>
    </w:pPr>
    <w:rPr>
      <w:i/>
    </w:rPr>
  </w:style>
  <w:style w:type="paragraph" w:styleId="aff4">
    <w:name w:val="Intense Quote"/>
    <w:basedOn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5">
    <w:name w:val="footnote text"/>
    <w:basedOn w:val="a5"/>
    <w:uiPriority w:val="99"/>
    <w:semiHidden/>
    <w:unhideWhenUsed/>
    <w:pPr>
      <w:spacing w:after="40"/>
    </w:pPr>
    <w:rPr>
      <w:sz w:val="18"/>
    </w:rPr>
  </w:style>
  <w:style w:type="paragraph" w:styleId="aff6">
    <w:name w:val="endnote text"/>
    <w:basedOn w:val="a5"/>
    <w:uiPriority w:val="99"/>
    <w:semiHidden/>
    <w:unhideWhenUsed/>
  </w:style>
  <w:style w:type="paragraph" w:styleId="41">
    <w:name w:val="toc 4"/>
    <w:basedOn w:val="a5"/>
    <w:uiPriority w:val="39"/>
    <w:unhideWhenUsed/>
    <w:pPr>
      <w:spacing w:after="57"/>
      <w:ind w:left="850"/>
    </w:pPr>
  </w:style>
  <w:style w:type="paragraph" w:styleId="51">
    <w:name w:val="toc 5"/>
    <w:basedOn w:val="a5"/>
    <w:uiPriority w:val="39"/>
    <w:unhideWhenUsed/>
    <w:pPr>
      <w:spacing w:after="57"/>
      <w:ind w:left="1134"/>
    </w:pPr>
  </w:style>
  <w:style w:type="paragraph" w:styleId="61">
    <w:name w:val="toc 6"/>
    <w:basedOn w:val="a5"/>
    <w:uiPriority w:val="39"/>
    <w:unhideWhenUsed/>
    <w:pPr>
      <w:spacing w:after="57"/>
      <w:ind w:left="1417"/>
    </w:pPr>
  </w:style>
  <w:style w:type="paragraph" w:styleId="71">
    <w:name w:val="toc 7"/>
    <w:basedOn w:val="a5"/>
    <w:uiPriority w:val="39"/>
    <w:unhideWhenUsed/>
    <w:pPr>
      <w:spacing w:after="57"/>
      <w:ind w:left="1701"/>
    </w:pPr>
  </w:style>
  <w:style w:type="paragraph" w:styleId="81">
    <w:name w:val="toc 8"/>
    <w:basedOn w:val="a5"/>
    <w:uiPriority w:val="39"/>
    <w:unhideWhenUsed/>
    <w:pPr>
      <w:spacing w:after="57"/>
      <w:ind w:left="1984"/>
    </w:pPr>
  </w:style>
  <w:style w:type="paragraph" w:styleId="91">
    <w:name w:val="toc 9"/>
    <w:basedOn w:val="a5"/>
    <w:uiPriority w:val="39"/>
    <w:unhideWhenUsed/>
    <w:pPr>
      <w:spacing w:after="57"/>
      <w:ind w:left="2268"/>
    </w:pPr>
  </w:style>
  <w:style w:type="paragraph" w:styleId="aff7">
    <w:name w:val="List Paragraph"/>
    <w:basedOn w:val="a5"/>
    <w:uiPriority w:val="34"/>
    <w:qFormat/>
    <w:pPr>
      <w:spacing w:after="160" w:line="259" w:lineRule="auto"/>
      <w:ind w:left="720"/>
      <w:contextualSpacing/>
      <w:jc w:val="both"/>
    </w:pPr>
    <w:rPr>
      <w:rFonts w:ascii="Arial" w:eastAsia="Calibri" w:hAnsi="Arial" w:cs="Arial"/>
      <w:sz w:val="22"/>
      <w:szCs w:val="22"/>
      <w:lang w:val="en-US"/>
    </w:rPr>
  </w:style>
  <w:style w:type="paragraph" w:styleId="aff8">
    <w:name w:val="No Spacing"/>
    <w:uiPriority w:val="1"/>
    <w:qFormat/>
    <w:pPr>
      <w:spacing w:line="259" w:lineRule="auto"/>
      <w:jc w:val="both"/>
    </w:pPr>
    <w:rPr>
      <w:rFonts w:ascii="Arial" w:eastAsia="Calibri" w:hAnsi="Arial" w:cs="Arial"/>
      <w:lang w:val="en-US" w:eastAsia="ru-RU"/>
    </w:rPr>
  </w:style>
  <w:style w:type="paragraph" w:customStyle="1" w:styleId="aff9">
    <w:name w:val="Колонтитул"/>
    <w:basedOn w:val="a5"/>
    <w:qFormat/>
  </w:style>
  <w:style w:type="paragraph" w:styleId="affa">
    <w:name w:val="header"/>
    <w:basedOn w:val="a5"/>
    <w:unhideWhenUsed/>
    <w:pPr>
      <w:tabs>
        <w:tab w:val="center" w:pos="4677"/>
        <w:tab w:val="right" w:pos="9355"/>
      </w:tabs>
    </w:pPr>
  </w:style>
  <w:style w:type="paragraph" w:customStyle="1" w:styleId="affb">
    <w:name w:val="Дата введения в действие"/>
    <w:basedOn w:val="aff0"/>
    <w:qFormat/>
    <w:pPr>
      <w:spacing w:before="240" w:after="240" w:line="360" w:lineRule="auto"/>
      <w:jc w:val="right"/>
    </w:pPr>
    <w:rPr>
      <w:rFonts w:ascii="Times New Roman" w:eastAsia="Times New Roman" w:hAnsi="Times New Roman"/>
      <w:sz w:val="24"/>
      <w:szCs w:val="20"/>
    </w:rPr>
  </w:style>
  <w:style w:type="paragraph" w:styleId="affc">
    <w:name w:val="TOC Heading"/>
    <w:basedOn w:val="10"/>
    <w:uiPriority w:val="39"/>
    <w:qFormat/>
    <w:pPr>
      <w:numPr>
        <w:numId w:val="0"/>
      </w:numPr>
      <w:ind w:left="357" w:hanging="357"/>
    </w:pPr>
  </w:style>
  <w:style w:type="paragraph" w:customStyle="1" w:styleId="affd">
    <w:name w:val="Текст таблицы"/>
    <w:basedOn w:val="a5"/>
    <w:qFormat/>
    <w:pPr>
      <w:spacing w:before="60" w:after="60"/>
      <w:jc w:val="both"/>
    </w:pPr>
    <w:rPr>
      <w:szCs w:val="22"/>
    </w:rPr>
  </w:style>
  <w:style w:type="paragraph" w:customStyle="1" w:styleId="affe">
    <w:name w:val="Содержимое таблицы"/>
    <w:basedOn w:val="a5"/>
    <w:qFormat/>
  </w:style>
  <w:style w:type="paragraph" w:customStyle="1" w:styleId="afff">
    <w:name w:val="Заголовок таблицы"/>
    <w:basedOn w:val="affd"/>
    <w:qFormat/>
    <w:pPr>
      <w:spacing w:before="120" w:after="120"/>
    </w:pPr>
    <w:rPr>
      <w:b/>
    </w:rPr>
  </w:style>
  <w:style w:type="paragraph" w:styleId="afff0">
    <w:name w:val="Body Text Indent"/>
    <w:basedOn w:val="aff0"/>
    <w:uiPriority w:val="99"/>
    <w:semiHidden/>
    <w:unhideWhenUsed/>
    <w:qFormat/>
    <w:pPr>
      <w:spacing w:after="200"/>
      <w:ind w:firstLine="360"/>
    </w:pPr>
  </w:style>
  <w:style w:type="paragraph" w:customStyle="1" w:styleId="afff1">
    <w:name w:val="Листов"/>
    <w:basedOn w:val="a5"/>
    <w:qFormat/>
    <w:pPr>
      <w:spacing w:before="360" w:after="360" w:line="360" w:lineRule="auto"/>
      <w:jc w:val="center"/>
    </w:pPr>
    <w:rPr>
      <w:sz w:val="24"/>
      <w:szCs w:val="24"/>
    </w:rPr>
  </w:style>
  <w:style w:type="paragraph" w:customStyle="1" w:styleId="a">
    <w:name w:val="Марикорованный таблица"/>
    <w:basedOn w:val="affd"/>
    <w:qFormat/>
    <w:pPr>
      <w:numPr>
        <w:numId w:val="2"/>
      </w:numPr>
    </w:pPr>
  </w:style>
  <w:style w:type="paragraph" w:styleId="a1">
    <w:name w:val="List Bullet"/>
    <w:basedOn w:val="aff0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2">
    <w:name w:val="Маркированый список ур. 2"/>
    <w:qFormat/>
    <w:pPr>
      <w:numPr>
        <w:numId w:val="4"/>
      </w:numPr>
      <w:spacing w:after="120" w:line="276" w:lineRule="auto"/>
      <w:contextualSpacing/>
      <w:jc w:val="both"/>
    </w:pPr>
    <w:rPr>
      <w:rFonts w:ascii="Arial" w:hAnsi="Arial" w:cs="Times New Roman"/>
      <w:sz w:val="24"/>
      <w:szCs w:val="20"/>
      <w:lang w:eastAsia="ru-RU"/>
    </w:rPr>
  </w:style>
  <w:style w:type="paragraph" w:customStyle="1" w:styleId="afff2">
    <w:name w:val="Название документа"/>
    <w:basedOn w:val="a5"/>
    <w:qFormat/>
    <w:pPr>
      <w:spacing w:before="360" w:after="360"/>
    </w:pPr>
    <w:rPr>
      <w:b/>
      <w:caps/>
      <w:sz w:val="28"/>
      <w:szCs w:val="28"/>
      <w:lang w:val="en-US"/>
    </w:rPr>
  </w:style>
  <w:style w:type="paragraph" w:customStyle="1" w:styleId="caption1">
    <w:name w:val="caption1"/>
    <w:basedOn w:val="a5"/>
    <w:uiPriority w:val="35"/>
    <w:unhideWhenUsed/>
    <w:qFormat/>
    <w:pPr>
      <w:spacing w:after="200"/>
    </w:pPr>
    <w:rPr>
      <w:b/>
      <w:bCs/>
      <w:sz w:val="18"/>
      <w:szCs w:val="18"/>
    </w:rPr>
  </w:style>
  <w:style w:type="paragraph" w:customStyle="1" w:styleId="afff3">
    <w:name w:val="Название таблицы"/>
    <w:basedOn w:val="a5"/>
    <w:qFormat/>
    <w:pPr>
      <w:spacing w:before="60" w:after="60"/>
      <w:jc w:val="center"/>
    </w:pPr>
    <w:rPr>
      <w:b/>
      <w:bCs/>
      <w:szCs w:val="24"/>
    </w:rPr>
  </w:style>
  <w:style w:type="paragraph" w:customStyle="1" w:styleId="afff4">
    <w:name w:val="Наш текст"/>
    <w:basedOn w:val="a5"/>
    <w:qFormat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3">
    <w:name w:val="Наш список"/>
    <w:basedOn w:val="afff4"/>
    <w:qFormat/>
    <w:pPr>
      <w:numPr>
        <w:numId w:val="5"/>
      </w:numPr>
      <w:tabs>
        <w:tab w:val="left" w:pos="1111"/>
      </w:tabs>
      <w:contextualSpacing/>
    </w:pPr>
  </w:style>
  <w:style w:type="paragraph" w:customStyle="1" w:styleId="afff5">
    <w:name w:val="Ненумерованный заголовок"/>
    <w:basedOn w:val="a5"/>
    <w:qFormat/>
    <w:pPr>
      <w:pageBreakBefore/>
      <w:spacing w:before="240" w:after="240"/>
      <w:jc w:val="center"/>
    </w:pPr>
    <w:rPr>
      <w:b/>
      <w:sz w:val="28"/>
      <w:szCs w:val="28"/>
    </w:rPr>
  </w:style>
  <w:style w:type="paragraph" w:styleId="afff6">
    <w:name w:val="footer"/>
    <w:basedOn w:val="a5"/>
    <w:uiPriority w:val="99"/>
    <w:unhideWhenUsed/>
    <w:pPr>
      <w:tabs>
        <w:tab w:val="center" w:pos="4677"/>
        <w:tab w:val="right" w:pos="9355"/>
      </w:tabs>
    </w:pPr>
  </w:style>
  <w:style w:type="paragraph" w:customStyle="1" w:styleId="afff7">
    <w:name w:val="Нумерованный абзац"/>
    <w:qFormat/>
    <w:pPr>
      <w:tabs>
        <w:tab w:val="left" w:pos="1276"/>
      </w:tabs>
      <w:spacing w:line="360" w:lineRule="auto"/>
      <w:ind w:firstLine="709"/>
      <w:jc w:val="both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a0">
    <w:name w:val="List Number"/>
    <w:basedOn w:val="aff0"/>
    <w:qFormat/>
    <w:pPr>
      <w:numPr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20">
    <w:name w:val="List Number 2"/>
    <w:basedOn w:val="aff0"/>
    <w:qFormat/>
    <w:pPr>
      <w:numPr>
        <w:numId w:val="7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3">
    <w:name w:val="List Number 3"/>
    <w:basedOn w:val="aff0"/>
    <w:qFormat/>
    <w:pPr>
      <w:numPr>
        <w:numId w:val="8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2">
    <w:name w:val="Нумерованный таблица"/>
    <w:basedOn w:val="affd"/>
    <w:qFormat/>
    <w:pPr>
      <w:numPr>
        <w:numId w:val="9"/>
      </w:numPr>
    </w:pPr>
  </w:style>
  <w:style w:type="paragraph" w:styleId="afff8">
    <w:name w:val="Normal (Web)"/>
    <w:basedOn w:val="a5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3">
    <w:name w:val="toc 1"/>
    <w:basedOn w:val="a5"/>
    <w:uiPriority w:val="39"/>
    <w:unhideWhenUsed/>
    <w:qFormat/>
    <w:pPr>
      <w:spacing w:after="100"/>
    </w:pPr>
  </w:style>
  <w:style w:type="paragraph" w:styleId="25">
    <w:name w:val="toc 2"/>
    <w:basedOn w:val="a5"/>
    <w:uiPriority w:val="39"/>
    <w:unhideWhenUsed/>
    <w:pPr>
      <w:spacing w:after="100"/>
      <w:ind w:left="200"/>
    </w:pPr>
  </w:style>
  <w:style w:type="paragraph" w:styleId="33">
    <w:name w:val="toc 3"/>
    <w:basedOn w:val="a5"/>
    <w:uiPriority w:val="39"/>
    <w:unhideWhenUsed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Body Text 2"/>
    <w:basedOn w:val="a5"/>
    <w:uiPriority w:val="99"/>
    <w:unhideWhenUsed/>
    <w:qFormat/>
    <w:pPr>
      <w:spacing w:after="120" w:line="480" w:lineRule="auto"/>
      <w:jc w:val="both"/>
    </w:pPr>
    <w:rPr>
      <w:rFonts w:ascii="Arial" w:eastAsia="Calibri" w:hAnsi="Arial" w:cs="Arial"/>
      <w:sz w:val="22"/>
      <w:szCs w:val="22"/>
      <w:lang w:val="en-US"/>
    </w:rPr>
  </w:style>
  <w:style w:type="paragraph" w:styleId="34">
    <w:name w:val="Body Text 3"/>
    <w:basedOn w:val="a5"/>
    <w:qFormat/>
    <w:pPr>
      <w:spacing w:before="120" w:after="40"/>
      <w:ind w:left="851" w:right="1327"/>
      <w:jc w:val="both"/>
    </w:pPr>
    <w:rPr>
      <w:rFonts w:eastAsia="Calibri"/>
      <w:b/>
      <w:sz w:val="24"/>
    </w:rPr>
  </w:style>
  <w:style w:type="paragraph" w:styleId="afff9">
    <w:name w:val="Subtitle"/>
    <w:basedOn w:val="a5"/>
    <w:uiPriority w:val="11"/>
    <w:qFormat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fffa">
    <w:name w:val="Предисловие"/>
    <w:basedOn w:val="aff0"/>
    <w:qFormat/>
    <w:pPr>
      <w:pageBreakBefore/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1">
    <w:name w:val="Прощание1"/>
    <w:basedOn w:val="a5"/>
    <w:qFormat/>
    <w:pPr>
      <w:pageBreakBefore/>
      <w:numPr>
        <w:numId w:val="10"/>
      </w:numPr>
      <w:spacing w:after="120"/>
      <w:jc w:val="center"/>
    </w:pPr>
    <w:rPr>
      <w:rFonts w:ascii="Arial" w:hAnsi="Arial"/>
      <w:b/>
      <w:sz w:val="32"/>
      <w:szCs w:val="32"/>
    </w:rPr>
  </w:style>
  <w:style w:type="paragraph" w:customStyle="1" w:styleId="27">
    <w:name w:val="Приложение 2"/>
    <w:basedOn w:val="a5"/>
    <w:qFormat/>
    <w:pPr>
      <w:spacing w:line="360" w:lineRule="auto"/>
      <w:ind w:firstLine="709"/>
    </w:pPr>
    <w:rPr>
      <w:sz w:val="24"/>
      <w:szCs w:val="24"/>
    </w:rPr>
  </w:style>
  <w:style w:type="paragraph" w:customStyle="1" w:styleId="35">
    <w:name w:val="Приложение 3"/>
    <w:basedOn w:val="a5"/>
    <w:qFormat/>
    <w:pPr>
      <w:spacing w:line="360" w:lineRule="auto"/>
      <w:ind w:firstLine="709"/>
    </w:pPr>
    <w:rPr>
      <w:sz w:val="24"/>
      <w:szCs w:val="24"/>
    </w:rPr>
  </w:style>
  <w:style w:type="paragraph" w:customStyle="1" w:styleId="42">
    <w:name w:val="Приложение 4"/>
    <w:basedOn w:val="a5"/>
    <w:qFormat/>
    <w:pPr>
      <w:tabs>
        <w:tab w:val="num" w:pos="0"/>
      </w:tabs>
      <w:spacing w:line="360" w:lineRule="auto"/>
    </w:pPr>
    <w:rPr>
      <w:sz w:val="24"/>
      <w:szCs w:val="24"/>
    </w:rPr>
  </w:style>
  <w:style w:type="paragraph" w:customStyle="1" w:styleId="afffb">
    <w:name w:val="Разработчики"/>
    <w:basedOn w:val="a5"/>
    <w:qFormat/>
    <w:pPr>
      <w:spacing w:before="120" w:after="120"/>
    </w:pPr>
    <w:rPr>
      <w:sz w:val="24"/>
      <w:szCs w:val="24"/>
    </w:rPr>
  </w:style>
  <w:style w:type="paragraph" w:customStyle="1" w:styleId="14">
    <w:name w:val="Перечень рисунков1"/>
    <w:basedOn w:val="a5"/>
    <w:qFormat/>
    <w:pPr>
      <w:spacing w:before="240" w:after="120"/>
      <w:ind w:left="1418" w:right="1418"/>
      <w:jc w:val="center"/>
    </w:pPr>
    <w:rPr>
      <w:b/>
      <w:bCs/>
      <w:sz w:val="24"/>
      <w:szCs w:val="24"/>
    </w:rPr>
  </w:style>
  <w:style w:type="paragraph" w:customStyle="1" w:styleId="a4">
    <w:name w:val="Список ссылок"/>
    <w:basedOn w:val="affd"/>
    <w:qFormat/>
    <w:pPr>
      <w:numPr>
        <w:numId w:val="11"/>
      </w:numPr>
    </w:pPr>
    <w:rPr>
      <w:sz w:val="24"/>
      <w:szCs w:val="24"/>
    </w:rPr>
  </w:style>
  <w:style w:type="paragraph" w:styleId="afffc">
    <w:name w:val="Plain Text"/>
    <w:basedOn w:val="a5"/>
    <w:qFormat/>
    <w:pPr>
      <w:spacing w:before="120" w:after="40"/>
      <w:ind w:left="851" w:right="1327"/>
      <w:jc w:val="both"/>
    </w:pPr>
    <w:rPr>
      <w:rFonts w:ascii="Courier New" w:hAnsi="Courier New"/>
    </w:rPr>
  </w:style>
  <w:style w:type="paragraph" w:styleId="afffd">
    <w:name w:val="Balloon Text"/>
    <w:basedOn w:val="a5"/>
    <w:unhideWhenUsed/>
    <w:qFormat/>
    <w:rPr>
      <w:rFonts w:ascii="Segoe UI" w:hAnsi="Segoe UI"/>
      <w:sz w:val="18"/>
      <w:szCs w:val="18"/>
    </w:rPr>
  </w:style>
  <w:style w:type="paragraph" w:styleId="afffe">
    <w:name w:val="annotation text"/>
    <w:basedOn w:val="a5"/>
    <w:uiPriority w:val="99"/>
    <w:unhideWhenUsed/>
    <w:qFormat/>
  </w:style>
  <w:style w:type="paragraph" w:styleId="affff">
    <w:name w:val="annotation subject"/>
    <w:basedOn w:val="afffe"/>
    <w:unhideWhenUsed/>
    <w:qFormat/>
    <w:rPr>
      <w:b/>
      <w:bCs/>
    </w:rPr>
  </w:style>
  <w:style w:type="paragraph" w:customStyle="1" w:styleId="affff0">
    <w:name w:val="Термин"/>
    <w:basedOn w:val="affd"/>
    <w:qFormat/>
    <w:rPr>
      <w:sz w:val="24"/>
      <w:szCs w:val="24"/>
      <w:lang w:val="en-US"/>
    </w:rPr>
  </w:style>
  <w:style w:type="paragraph" w:customStyle="1" w:styleId="affff1">
    <w:name w:val="Тип стандарта"/>
    <w:basedOn w:val="a5"/>
    <w:qFormat/>
    <w:pPr>
      <w:spacing w:before="360" w:after="360"/>
      <w:jc w:val="center"/>
    </w:pPr>
    <w:rPr>
      <w:b/>
      <w:sz w:val="32"/>
      <w:szCs w:val="32"/>
      <w:lang w:val="en-US"/>
    </w:rPr>
  </w:style>
  <w:style w:type="paragraph" w:customStyle="1" w:styleId="affff2">
    <w:name w:val="Утверждаю"/>
    <w:basedOn w:val="a5"/>
    <w:qFormat/>
    <w:pPr>
      <w:spacing w:before="60" w:after="60"/>
      <w:jc w:val="center"/>
    </w:pPr>
    <w:rPr>
      <w:sz w:val="24"/>
      <w:szCs w:val="24"/>
    </w:rPr>
  </w:style>
  <w:style w:type="paragraph" w:customStyle="1" w:styleId="headertext">
    <w:name w:val="headertext"/>
    <w:basedOn w:val="a5"/>
    <w:qFormat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5"/>
    <w:qFormat/>
    <w:pPr>
      <w:spacing w:beforeAutospacing="1" w:afterAutospacing="1"/>
    </w:pPr>
    <w:rPr>
      <w:sz w:val="24"/>
      <w:szCs w:val="24"/>
    </w:rPr>
  </w:style>
  <w:style w:type="paragraph" w:customStyle="1" w:styleId="spoiler">
    <w:name w:val="spoiler"/>
    <w:basedOn w:val="a5"/>
    <w:qFormat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qFormat/>
    <w:rPr>
      <w:rFonts w:ascii="Times New Roman" w:eastAsia="Arial" w:hAnsi="Times New Roman" w:cs="Courier New"/>
      <w:sz w:val="24"/>
      <w:szCs w:val="24"/>
    </w:rPr>
  </w:style>
  <w:style w:type="numbering" w:customStyle="1" w:styleId="15">
    <w:name w:val="Стиль1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2489</Words>
  <Characters>14192</Characters>
  <DocSecurity>0</DocSecurity>
  <Lines>118</Lines>
  <Paragraphs>33</Paragraphs>
  <ScaleCrop>false</ScaleCrop>
  <Company/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2024-09-17T12:27:00Z</cp:lastPrinted>
  <dcterms:created xsi:type="dcterms:W3CDTF">2024-10-29T06:34:00Z</dcterms:created>
  <dcterms:modified xsi:type="dcterms:W3CDTF">2024-10-29T06:34:00Z</dcterms:modified>
</cp:coreProperties>
</file>